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291DB8" w:rsidRPr="001D0D5E" w:rsidRDefault="00291DB8" w:rsidP="00291DB8">
          <w:pPr>
            <w:jc w:val="center"/>
            <w:rPr>
              <w:rFonts w:ascii="Cambria" w:hAnsi="Cambria"/>
              <w:b/>
              <w:sz w:val="64"/>
              <w:szCs w:val="64"/>
            </w:rPr>
          </w:pPr>
        </w:p>
        <w:p w:rsidR="00291DB8" w:rsidRPr="00372877" w:rsidRDefault="00291DB8" w:rsidP="00291DB8">
          <w:pPr>
            <w:jc w:val="center"/>
            <w:rPr>
              <w:rFonts w:asciiTheme="minorHAnsi" w:hAnsiTheme="minorHAnsi"/>
              <w:b/>
              <w:sz w:val="64"/>
              <w:szCs w:val="64"/>
            </w:rPr>
          </w:pPr>
          <w:r w:rsidRPr="00372877">
            <w:rPr>
              <w:rFonts w:asciiTheme="minorHAnsi" w:hAnsiTheme="minorHAnsi"/>
              <w:b/>
              <w:noProof/>
              <w:sz w:val="64"/>
              <w:szCs w:val="64"/>
            </w:rPr>
            <w:drawing>
              <wp:anchor distT="0" distB="0" distL="114300" distR="114300" simplePos="0" relativeHeight="251659264" behindDoc="0" locked="0" layoutInCell="1" allowOverlap="1" wp14:anchorId="4FB9F26E" wp14:editId="2B96542F">
                <wp:simplePos x="0" y="0"/>
                <wp:positionH relativeFrom="column">
                  <wp:posOffset>-45720</wp:posOffset>
                </wp:positionH>
                <wp:positionV relativeFrom="paragraph">
                  <wp:posOffset>90170</wp:posOffset>
                </wp:positionV>
                <wp:extent cx="2308225" cy="21304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72877">
            <w:rPr>
              <w:rFonts w:asciiTheme="minorHAnsi" w:hAnsiTheme="minorHAnsi"/>
              <w:b/>
              <w:sz w:val="64"/>
              <w:szCs w:val="64"/>
            </w:rPr>
            <w:t xml:space="preserve">Georgia </w:t>
          </w:r>
        </w:p>
        <w:p w:rsidR="00291DB8" w:rsidRPr="00372877" w:rsidRDefault="00291DB8" w:rsidP="00291DB8">
          <w:pPr>
            <w:jc w:val="center"/>
            <w:rPr>
              <w:rFonts w:asciiTheme="minorHAnsi" w:hAnsiTheme="minorHAnsi"/>
              <w:b/>
              <w:sz w:val="64"/>
              <w:szCs w:val="64"/>
            </w:rPr>
          </w:pPr>
          <w:r w:rsidRPr="00372877">
            <w:rPr>
              <w:rFonts w:asciiTheme="minorHAnsi" w:hAnsiTheme="minorHAnsi"/>
              <w:b/>
              <w:sz w:val="64"/>
              <w:szCs w:val="64"/>
            </w:rPr>
            <w:t>Standards of Excellence</w:t>
          </w:r>
        </w:p>
        <w:p w:rsidR="00291DB8" w:rsidRDefault="00291DB8" w:rsidP="00291DB8">
          <w:pPr>
            <w:jc w:val="center"/>
            <w:rPr>
              <w:rFonts w:ascii="Cambria" w:hAnsi="Cambria"/>
              <w:b/>
              <w:sz w:val="64"/>
              <w:szCs w:val="64"/>
            </w:rPr>
          </w:pPr>
          <w:r w:rsidRPr="00372877">
            <w:rPr>
              <w:rFonts w:asciiTheme="minorHAnsi" w:hAnsiTheme="minorHAnsi"/>
              <w:b/>
              <w:sz w:val="64"/>
              <w:szCs w:val="64"/>
            </w:rPr>
            <w:t>Curriculum Map</w:t>
          </w:r>
        </w:p>
        <w:p w:rsidR="00291DB8" w:rsidRDefault="00291DB8" w:rsidP="00291DB8">
          <w:pPr>
            <w:jc w:val="center"/>
            <w:rPr>
              <w:rFonts w:ascii="Cambria" w:hAnsi="Cambria"/>
              <w:b/>
              <w:sz w:val="64"/>
              <w:szCs w:val="64"/>
            </w:rPr>
          </w:pPr>
        </w:p>
        <w:p w:rsidR="00291DB8" w:rsidRDefault="00291DB8" w:rsidP="00291DB8">
          <w:pPr>
            <w:jc w:val="center"/>
            <w:rPr>
              <w:rFonts w:ascii="Cambria" w:hAnsi="Cambria"/>
              <w:b/>
              <w:sz w:val="64"/>
              <w:szCs w:val="64"/>
            </w:rPr>
          </w:pPr>
        </w:p>
        <w:p w:rsidR="00291DB8" w:rsidRDefault="00291DB8" w:rsidP="00291DB8">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412849F8" wp14:editId="41AA8017">
                    <wp:simplePos x="0" y="0"/>
                    <wp:positionH relativeFrom="column">
                      <wp:align>center</wp:align>
                    </wp:positionH>
                    <wp:positionV relativeFrom="paragraph">
                      <wp:posOffset>88265</wp:posOffset>
                    </wp:positionV>
                    <wp:extent cx="5882640" cy="792480"/>
                    <wp:effectExtent l="19050" t="21590" r="32385" b="527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291DB8" w:rsidRPr="00372877" w:rsidRDefault="00291DB8" w:rsidP="00291DB8">
                                <w:pPr>
                                  <w:shd w:val="clear" w:color="auto" w:fill="F79646" w:themeFill="accent6"/>
                                  <w:ind w:left="-180"/>
                                  <w:jc w:val="center"/>
                                  <w:rPr>
                                    <w:rFonts w:asciiTheme="minorHAnsi" w:hAnsiTheme="minorHAnsi"/>
                                    <w:b/>
                                    <w:sz w:val="64"/>
                                    <w:szCs w:val="64"/>
                                  </w:rPr>
                                </w:pPr>
                                <w:r w:rsidRPr="00372877">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KtZ4Bi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291DB8" w:rsidRPr="00372877" w:rsidRDefault="00291DB8" w:rsidP="00291DB8">
                          <w:pPr>
                            <w:shd w:val="clear" w:color="auto" w:fill="F79646" w:themeFill="accent6"/>
                            <w:ind w:left="-180"/>
                            <w:jc w:val="center"/>
                            <w:rPr>
                              <w:rFonts w:asciiTheme="minorHAnsi" w:hAnsiTheme="minorHAnsi"/>
                              <w:b/>
                              <w:sz w:val="64"/>
                              <w:szCs w:val="64"/>
                            </w:rPr>
                          </w:pPr>
                          <w:r w:rsidRPr="00372877">
                            <w:rPr>
                              <w:rFonts w:asciiTheme="minorHAnsi" w:hAnsiTheme="minorHAnsi"/>
                              <w:b/>
                              <w:sz w:val="64"/>
                              <w:szCs w:val="64"/>
                            </w:rPr>
                            <w:t>Mathematics</w:t>
                          </w:r>
                        </w:p>
                      </w:txbxContent>
                    </v:textbox>
                  </v:shape>
                </w:pict>
              </mc:Fallback>
            </mc:AlternateContent>
          </w:r>
        </w:p>
        <w:p w:rsidR="00291DB8" w:rsidRDefault="00291DB8" w:rsidP="00291DB8">
          <w:pPr>
            <w:rPr>
              <w:rFonts w:ascii="Cambria" w:hAnsi="Cambria"/>
              <w:sz w:val="64"/>
              <w:szCs w:val="64"/>
            </w:rPr>
          </w:pPr>
        </w:p>
        <w:p w:rsidR="00291DB8" w:rsidRDefault="00291DB8" w:rsidP="00291DB8">
          <w:pPr>
            <w:rPr>
              <w:rFonts w:ascii="Cambria" w:hAnsi="Cambria"/>
              <w:sz w:val="52"/>
              <w:szCs w:val="52"/>
            </w:rPr>
          </w:pPr>
        </w:p>
        <w:p w:rsidR="00291DB8" w:rsidRPr="00FA03A6" w:rsidRDefault="00D3055D" w:rsidP="00291DB8">
          <w:pPr>
            <w:rPr>
              <w:rFonts w:asciiTheme="minorHAnsi" w:hAnsiTheme="minorHAnsi"/>
              <w:sz w:val="52"/>
              <w:szCs w:val="52"/>
            </w:rPr>
          </w:pPr>
          <w:fldSimple w:instr=" TITLE  &quot;Type Grade Here&quot; \* Caps  \* MERGEFORMAT ">
            <w:r w:rsidR="00291DB8" w:rsidRPr="00FA03A6">
              <w:rPr>
                <w:rFonts w:asciiTheme="minorHAnsi" w:hAnsiTheme="minorHAnsi"/>
                <w:sz w:val="52"/>
                <w:szCs w:val="52"/>
              </w:rPr>
              <w:t xml:space="preserve">GSE </w:t>
            </w:r>
            <w:r w:rsidR="00E54285">
              <w:rPr>
                <w:rFonts w:asciiTheme="minorHAnsi" w:hAnsiTheme="minorHAnsi"/>
                <w:sz w:val="52"/>
                <w:szCs w:val="52"/>
              </w:rPr>
              <w:t>Foundations of Algebra</w:t>
            </w:r>
            <w:r w:rsidR="00291DB8" w:rsidRPr="00FA03A6">
              <w:rPr>
                <w:rFonts w:asciiTheme="minorHAnsi" w:hAnsiTheme="minorHAnsi"/>
              </w:rPr>
              <w:t xml:space="preserve"> </w:t>
            </w:r>
          </w:fldSimple>
        </w:p>
        <w:p w:rsidR="00291DB8" w:rsidRDefault="00291DB8" w:rsidP="00291DB8">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4500D9C2" wp14:editId="4CAEB46D">
                <wp:simplePos x="0" y="0"/>
                <wp:positionH relativeFrom="column">
                  <wp:align>right</wp:align>
                </wp:positionH>
                <wp:positionV relativeFrom="paragraph">
                  <wp:posOffset>3637</wp:posOffset>
                </wp:positionV>
                <wp:extent cx="2284730" cy="13989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291DB8" w:rsidRPr="00650D3E" w:rsidRDefault="00291DB8" w:rsidP="00291DB8">
          <w:pPr>
            <w:rPr>
              <w:rFonts w:ascii="Cambria" w:hAnsi="Cambria"/>
              <w:sz w:val="52"/>
              <w:szCs w:val="52"/>
            </w:rPr>
          </w:pPr>
        </w:p>
        <w:p w:rsidR="00291DB8" w:rsidRDefault="00960A86" w:rsidP="00291DB8"/>
      </w:sdtContent>
    </w:sdt>
    <w:p w:rsidR="00291DB8" w:rsidRDefault="00291DB8" w:rsidP="00291DB8">
      <w:pPr>
        <w:rPr>
          <w:i/>
          <w:sz w:val="20"/>
          <w:szCs w:val="20"/>
        </w:rPr>
      </w:pPr>
    </w:p>
    <w:p w:rsidR="00291DB8" w:rsidRDefault="00291DB8" w:rsidP="00291DB8">
      <w:pPr>
        <w:rPr>
          <w:i/>
          <w:sz w:val="20"/>
          <w:szCs w:val="20"/>
        </w:rPr>
      </w:pPr>
    </w:p>
    <w:p w:rsidR="00291DB8" w:rsidRDefault="00291DB8" w:rsidP="00291DB8">
      <w:pPr>
        <w:rPr>
          <w:i/>
          <w:sz w:val="20"/>
          <w:szCs w:val="20"/>
        </w:rPr>
      </w:pPr>
    </w:p>
    <w:p w:rsidR="00291DB8" w:rsidRDefault="00291DB8" w:rsidP="00291DB8">
      <w:pPr>
        <w:rPr>
          <w:i/>
          <w:sz w:val="20"/>
          <w:szCs w:val="20"/>
        </w:rPr>
      </w:pPr>
    </w:p>
    <w:p w:rsidR="00291DB8" w:rsidRDefault="00291DB8" w:rsidP="00291DB8">
      <w:pPr>
        <w:rPr>
          <w:i/>
          <w:sz w:val="20"/>
          <w:szCs w:val="20"/>
        </w:rPr>
      </w:pPr>
    </w:p>
    <w:p w:rsidR="002302F9" w:rsidRDefault="00291DB8">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sidR="002302F9">
        <w:rPr>
          <w:rFonts w:ascii="Calibri" w:hAnsi="Calibri"/>
          <w:sz w:val="32"/>
          <w:szCs w:val="32"/>
        </w:rPr>
        <w:br w:type="page"/>
      </w: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ook w:val="01E0" w:firstRow="1" w:lastRow="1" w:firstColumn="1" w:lastColumn="1" w:noHBand="0" w:noVBand="0"/>
      </w:tblPr>
      <w:tblGrid>
        <w:gridCol w:w="3347"/>
        <w:gridCol w:w="2294"/>
        <w:gridCol w:w="2459"/>
        <w:gridCol w:w="3031"/>
        <w:gridCol w:w="3500"/>
      </w:tblGrid>
      <w:tr w:rsidR="00564DE3" w:rsidTr="002302F9">
        <w:tc>
          <w:tcPr>
            <w:tcW w:w="14238" w:type="dxa"/>
            <w:gridSpan w:val="5"/>
            <w:shd w:val="clear" w:color="auto" w:fill="A0A0A0"/>
          </w:tcPr>
          <w:p w:rsidR="00564DE3" w:rsidRPr="00AB1E14" w:rsidRDefault="00054AEB" w:rsidP="003225B5">
            <w:pPr>
              <w:jc w:val="center"/>
              <w:rPr>
                <w:b/>
                <w:sz w:val="28"/>
                <w:szCs w:val="28"/>
              </w:rPr>
            </w:pPr>
            <w:r w:rsidRPr="00AB1E14">
              <w:rPr>
                <w:b/>
                <w:sz w:val="28"/>
                <w:szCs w:val="28"/>
              </w:rPr>
              <w:lastRenderedPageBreak/>
              <w:t>G</w:t>
            </w:r>
            <w:r w:rsidR="002302F9" w:rsidRPr="00AB1E14">
              <w:rPr>
                <w:b/>
                <w:sz w:val="28"/>
                <w:szCs w:val="28"/>
              </w:rPr>
              <w:t xml:space="preserve">eorgia </w:t>
            </w:r>
            <w:r w:rsidRPr="00AB1E14">
              <w:rPr>
                <w:b/>
                <w:sz w:val="28"/>
                <w:szCs w:val="28"/>
              </w:rPr>
              <w:t>S</w:t>
            </w:r>
            <w:r w:rsidR="002302F9" w:rsidRPr="00AB1E14">
              <w:rPr>
                <w:b/>
                <w:sz w:val="28"/>
                <w:szCs w:val="28"/>
              </w:rPr>
              <w:t xml:space="preserve">tandards of </w:t>
            </w:r>
            <w:r w:rsidRPr="00AB1E14">
              <w:rPr>
                <w:b/>
                <w:sz w:val="28"/>
                <w:szCs w:val="28"/>
              </w:rPr>
              <w:t>E</w:t>
            </w:r>
            <w:r w:rsidR="002302F9" w:rsidRPr="00AB1E14">
              <w:rPr>
                <w:b/>
                <w:sz w:val="28"/>
                <w:szCs w:val="28"/>
              </w:rPr>
              <w:t>xcellence</w:t>
            </w:r>
            <w:r w:rsidRPr="00AB1E14">
              <w:rPr>
                <w:b/>
                <w:sz w:val="28"/>
                <w:szCs w:val="28"/>
              </w:rPr>
              <w:t xml:space="preserve"> </w:t>
            </w:r>
            <w:r w:rsidR="003225B5" w:rsidRPr="00AB1E14">
              <w:rPr>
                <w:b/>
                <w:sz w:val="28"/>
                <w:szCs w:val="28"/>
              </w:rPr>
              <w:t>Foundations of Algebra</w:t>
            </w:r>
            <w:r w:rsidR="00564DE3" w:rsidRPr="00AB1E14">
              <w:rPr>
                <w:b/>
                <w:sz w:val="28"/>
                <w:szCs w:val="28"/>
              </w:rPr>
              <w:t xml:space="preserve"> Curriculum Map</w:t>
            </w:r>
          </w:p>
        </w:tc>
      </w:tr>
      <w:tr w:rsidR="00732582" w:rsidTr="002302F9">
        <w:tblPrEx>
          <w:shd w:val="clear" w:color="auto" w:fill="auto"/>
        </w:tblPrEx>
        <w:tc>
          <w:tcPr>
            <w:tcW w:w="7707" w:type="dxa"/>
            <w:gridSpan w:val="3"/>
            <w:tcBorders>
              <w:bottom w:val="single" w:sz="4" w:space="0" w:color="auto"/>
            </w:tcBorders>
          </w:tcPr>
          <w:p w:rsidR="00732582" w:rsidRPr="00AB1E14" w:rsidRDefault="00732582" w:rsidP="00732582">
            <w:pPr>
              <w:jc w:val="center"/>
              <w:rPr>
                <w:b/>
                <w:sz w:val="18"/>
                <w:szCs w:val="18"/>
              </w:rPr>
            </w:pPr>
            <w:r w:rsidRPr="00AB1E14">
              <w:rPr>
                <w:b/>
                <w:sz w:val="18"/>
                <w:szCs w:val="18"/>
              </w:rPr>
              <w:t>1</w:t>
            </w:r>
            <w:r w:rsidRPr="00AB1E14">
              <w:rPr>
                <w:b/>
                <w:sz w:val="18"/>
                <w:szCs w:val="18"/>
                <w:vertAlign w:val="superscript"/>
              </w:rPr>
              <w:t>st</w:t>
            </w:r>
            <w:r w:rsidRPr="00AB1E14">
              <w:rPr>
                <w:b/>
                <w:sz w:val="18"/>
                <w:szCs w:val="18"/>
              </w:rPr>
              <w:t xml:space="preserve"> Semester</w:t>
            </w:r>
          </w:p>
        </w:tc>
        <w:tc>
          <w:tcPr>
            <w:tcW w:w="6531" w:type="dxa"/>
            <w:gridSpan w:val="2"/>
            <w:tcBorders>
              <w:bottom w:val="single" w:sz="4" w:space="0" w:color="auto"/>
            </w:tcBorders>
          </w:tcPr>
          <w:p w:rsidR="00732582" w:rsidRPr="00AB1E14" w:rsidRDefault="00732582" w:rsidP="00732582">
            <w:pPr>
              <w:jc w:val="center"/>
              <w:rPr>
                <w:b/>
                <w:sz w:val="18"/>
                <w:szCs w:val="18"/>
              </w:rPr>
            </w:pPr>
            <w:r w:rsidRPr="00AB1E14">
              <w:rPr>
                <w:b/>
                <w:sz w:val="18"/>
                <w:szCs w:val="18"/>
              </w:rPr>
              <w:t>2</w:t>
            </w:r>
            <w:r w:rsidRPr="00AB1E14">
              <w:rPr>
                <w:b/>
                <w:sz w:val="18"/>
                <w:szCs w:val="18"/>
                <w:vertAlign w:val="superscript"/>
              </w:rPr>
              <w:t>nd</w:t>
            </w:r>
            <w:r w:rsidRPr="00AB1E14">
              <w:rPr>
                <w:b/>
                <w:sz w:val="18"/>
                <w:szCs w:val="18"/>
              </w:rPr>
              <w:t xml:space="preserve"> Semester</w:t>
            </w:r>
          </w:p>
        </w:tc>
      </w:tr>
      <w:tr w:rsidR="004F62CE" w:rsidTr="002302F9">
        <w:tblPrEx>
          <w:shd w:val="clear" w:color="auto" w:fill="auto"/>
        </w:tblPrEx>
        <w:tc>
          <w:tcPr>
            <w:tcW w:w="3347" w:type="dxa"/>
            <w:shd w:val="clear" w:color="auto" w:fill="8C8C8C"/>
          </w:tcPr>
          <w:p w:rsidR="004F62CE" w:rsidRPr="00AB1E14" w:rsidRDefault="004F62CE" w:rsidP="00732582">
            <w:pPr>
              <w:jc w:val="center"/>
              <w:rPr>
                <w:b/>
              </w:rPr>
            </w:pPr>
          </w:p>
        </w:tc>
        <w:tc>
          <w:tcPr>
            <w:tcW w:w="0" w:type="auto"/>
            <w:shd w:val="clear" w:color="auto" w:fill="8C8C8C"/>
          </w:tcPr>
          <w:p w:rsidR="004F62CE" w:rsidRPr="00AB1E14" w:rsidRDefault="004F62CE" w:rsidP="00732582">
            <w:pPr>
              <w:jc w:val="center"/>
              <w:rPr>
                <w:b/>
              </w:rPr>
            </w:pPr>
          </w:p>
        </w:tc>
        <w:tc>
          <w:tcPr>
            <w:tcW w:w="0" w:type="auto"/>
            <w:shd w:val="clear" w:color="auto" w:fill="8C8C8C"/>
          </w:tcPr>
          <w:p w:rsidR="004F62CE" w:rsidRPr="00AB1E14" w:rsidRDefault="004F62CE" w:rsidP="00732582">
            <w:pPr>
              <w:jc w:val="center"/>
              <w:rPr>
                <w:b/>
              </w:rPr>
            </w:pPr>
          </w:p>
        </w:tc>
        <w:tc>
          <w:tcPr>
            <w:tcW w:w="3031" w:type="dxa"/>
            <w:shd w:val="clear" w:color="auto" w:fill="8C8C8C"/>
          </w:tcPr>
          <w:p w:rsidR="004F62CE" w:rsidRPr="00AB1E14" w:rsidRDefault="004F62CE" w:rsidP="00732582">
            <w:pPr>
              <w:jc w:val="center"/>
              <w:rPr>
                <w:b/>
              </w:rPr>
            </w:pPr>
          </w:p>
        </w:tc>
        <w:tc>
          <w:tcPr>
            <w:tcW w:w="3500" w:type="dxa"/>
            <w:shd w:val="clear" w:color="auto" w:fill="8C8C8C"/>
          </w:tcPr>
          <w:p w:rsidR="004F62CE" w:rsidRPr="00AB1E14" w:rsidRDefault="004F62CE" w:rsidP="00732582">
            <w:pPr>
              <w:jc w:val="center"/>
              <w:rPr>
                <w:b/>
              </w:rPr>
            </w:pPr>
          </w:p>
        </w:tc>
      </w:tr>
      <w:tr w:rsidR="004F62CE" w:rsidTr="002302F9">
        <w:tblPrEx>
          <w:shd w:val="clear" w:color="auto" w:fill="auto"/>
        </w:tblPrEx>
        <w:trPr>
          <w:trHeight w:val="308"/>
        </w:trPr>
        <w:tc>
          <w:tcPr>
            <w:tcW w:w="3347" w:type="dxa"/>
          </w:tcPr>
          <w:p w:rsidR="004F62CE" w:rsidRPr="00AB1E14" w:rsidRDefault="004F62CE" w:rsidP="00974FAD">
            <w:pPr>
              <w:jc w:val="center"/>
              <w:rPr>
                <w:b/>
              </w:rPr>
            </w:pPr>
            <w:r w:rsidRPr="00AB1E14">
              <w:rPr>
                <w:b/>
              </w:rPr>
              <w:t xml:space="preserve"> Module 1</w:t>
            </w:r>
          </w:p>
        </w:tc>
        <w:tc>
          <w:tcPr>
            <w:tcW w:w="0" w:type="auto"/>
          </w:tcPr>
          <w:p w:rsidR="004F62CE" w:rsidRPr="00AB1E14" w:rsidRDefault="004F62CE" w:rsidP="00974FAD">
            <w:pPr>
              <w:jc w:val="center"/>
              <w:rPr>
                <w:b/>
              </w:rPr>
            </w:pPr>
            <w:r w:rsidRPr="00AB1E14">
              <w:rPr>
                <w:b/>
              </w:rPr>
              <w:t>Module 2</w:t>
            </w:r>
          </w:p>
        </w:tc>
        <w:tc>
          <w:tcPr>
            <w:tcW w:w="0" w:type="auto"/>
          </w:tcPr>
          <w:p w:rsidR="004F62CE" w:rsidRPr="00AB1E14" w:rsidRDefault="004F62CE" w:rsidP="00974FAD">
            <w:pPr>
              <w:jc w:val="center"/>
              <w:rPr>
                <w:b/>
              </w:rPr>
            </w:pPr>
            <w:r w:rsidRPr="00AB1E14">
              <w:rPr>
                <w:b/>
              </w:rPr>
              <w:t>Module 3</w:t>
            </w:r>
          </w:p>
        </w:tc>
        <w:tc>
          <w:tcPr>
            <w:tcW w:w="3031" w:type="dxa"/>
          </w:tcPr>
          <w:p w:rsidR="004F62CE" w:rsidRPr="00AB1E14" w:rsidRDefault="004F62CE" w:rsidP="00974FAD">
            <w:pPr>
              <w:jc w:val="center"/>
              <w:rPr>
                <w:b/>
              </w:rPr>
            </w:pPr>
            <w:r w:rsidRPr="00AB1E14">
              <w:rPr>
                <w:b/>
              </w:rPr>
              <w:t>Module 4</w:t>
            </w:r>
          </w:p>
        </w:tc>
        <w:tc>
          <w:tcPr>
            <w:tcW w:w="3500" w:type="dxa"/>
            <w:shd w:val="clear" w:color="auto" w:fill="auto"/>
          </w:tcPr>
          <w:p w:rsidR="004F62CE" w:rsidRPr="00AB1E14" w:rsidRDefault="004F62CE" w:rsidP="00974FAD">
            <w:pPr>
              <w:jc w:val="center"/>
              <w:rPr>
                <w:b/>
              </w:rPr>
            </w:pPr>
            <w:r w:rsidRPr="00AB1E14">
              <w:rPr>
                <w:b/>
              </w:rPr>
              <w:t>Module 5</w:t>
            </w:r>
          </w:p>
        </w:tc>
      </w:tr>
      <w:tr w:rsidR="004F62CE" w:rsidTr="002302F9">
        <w:tblPrEx>
          <w:shd w:val="clear" w:color="auto" w:fill="auto"/>
        </w:tblPrEx>
        <w:tc>
          <w:tcPr>
            <w:tcW w:w="3347" w:type="dxa"/>
          </w:tcPr>
          <w:p w:rsidR="004F62CE" w:rsidRPr="00797049" w:rsidRDefault="004F62CE" w:rsidP="003225B5">
            <w:pPr>
              <w:jc w:val="center"/>
              <w:rPr>
                <w:b/>
                <w:sz w:val="22"/>
                <w:szCs w:val="22"/>
              </w:rPr>
            </w:pPr>
            <w:r w:rsidRPr="00797049">
              <w:rPr>
                <w:b/>
                <w:sz w:val="22"/>
                <w:szCs w:val="22"/>
              </w:rPr>
              <w:fldChar w:fldCharType="begin"/>
            </w:r>
            <w:r w:rsidRPr="00797049">
              <w:rPr>
                <w:b/>
                <w:sz w:val="22"/>
                <w:szCs w:val="22"/>
              </w:rPr>
              <w:instrText xml:space="preserve"> TITLE  \* Caps  \* MERGEFORMAT </w:instrText>
            </w:r>
            <w:r w:rsidRPr="00797049">
              <w:rPr>
                <w:b/>
                <w:sz w:val="22"/>
                <w:szCs w:val="22"/>
              </w:rPr>
              <w:fldChar w:fldCharType="separate"/>
            </w:r>
            <w:r w:rsidRPr="00797049">
              <w:rPr>
                <w:b/>
                <w:sz w:val="22"/>
                <w:szCs w:val="22"/>
              </w:rPr>
              <w:t>Number Sense and Quantity</w:t>
            </w:r>
            <w:r w:rsidRPr="00797049">
              <w:rPr>
                <w:b/>
                <w:sz w:val="22"/>
                <w:szCs w:val="22"/>
              </w:rPr>
              <w:fldChar w:fldCharType="end"/>
            </w:r>
          </w:p>
        </w:tc>
        <w:tc>
          <w:tcPr>
            <w:tcW w:w="0" w:type="auto"/>
          </w:tcPr>
          <w:p w:rsidR="004F62CE" w:rsidRPr="00797049" w:rsidRDefault="004F62CE" w:rsidP="00E76873">
            <w:pPr>
              <w:jc w:val="center"/>
              <w:rPr>
                <w:b/>
                <w:sz w:val="22"/>
                <w:szCs w:val="22"/>
              </w:rPr>
            </w:pPr>
            <w:r w:rsidRPr="00797049">
              <w:rPr>
                <w:b/>
                <w:sz w:val="22"/>
                <w:szCs w:val="22"/>
              </w:rPr>
              <w:t xml:space="preserve">Arithmetic to Algebra </w:t>
            </w:r>
          </w:p>
        </w:tc>
        <w:tc>
          <w:tcPr>
            <w:tcW w:w="0" w:type="auto"/>
            <w:tcBorders>
              <w:bottom w:val="single" w:sz="4" w:space="0" w:color="auto"/>
            </w:tcBorders>
          </w:tcPr>
          <w:p w:rsidR="004F62CE" w:rsidRPr="00797049" w:rsidRDefault="004F62CE" w:rsidP="00E76873">
            <w:pPr>
              <w:jc w:val="center"/>
              <w:rPr>
                <w:b/>
                <w:sz w:val="22"/>
                <w:szCs w:val="22"/>
              </w:rPr>
            </w:pPr>
            <w:r w:rsidRPr="00797049">
              <w:rPr>
                <w:b/>
                <w:sz w:val="22"/>
                <w:szCs w:val="22"/>
              </w:rPr>
              <w:t xml:space="preserve">Proportional Reasoning </w:t>
            </w:r>
          </w:p>
        </w:tc>
        <w:tc>
          <w:tcPr>
            <w:tcW w:w="3031" w:type="dxa"/>
            <w:tcBorders>
              <w:bottom w:val="single" w:sz="4" w:space="0" w:color="auto"/>
            </w:tcBorders>
          </w:tcPr>
          <w:p w:rsidR="004F62CE" w:rsidRPr="00797049" w:rsidRDefault="004F62CE" w:rsidP="00277A5A">
            <w:pPr>
              <w:jc w:val="center"/>
              <w:rPr>
                <w:b/>
                <w:sz w:val="22"/>
                <w:szCs w:val="22"/>
              </w:rPr>
            </w:pPr>
            <w:r w:rsidRPr="00797049">
              <w:rPr>
                <w:b/>
                <w:sz w:val="22"/>
                <w:szCs w:val="22"/>
              </w:rPr>
              <w:t>Equations and Inequalities</w:t>
            </w:r>
          </w:p>
        </w:tc>
        <w:tc>
          <w:tcPr>
            <w:tcW w:w="3500" w:type="dxa"/>
            <w:shd w:val="clear" w:color="auto" w:fill="auto"/>
          </w:tcPr>
          <w:p w:rsidR="004F62CE" w:rsidRPr="00797049" w:rsidRDefault="004F62CE" w:rsidP="00E76873">
            <w:pPr>
              <w:jc w:val="center"/>
              <w:rPr>
                <w:b/>
                <w:sz w:val="22"/>
                <w:szCs w:val="22"/>
              </w:rPr>
            </w:pPr>
            <w:r w:rsidRPr="00797049">
              <w:rPr>
                <w:b/>
                <w:sz w:val="22"/>
                <w:szCs w:val="22"/>
              </w:rPr>
              <w:fldChar w:fldCharType="begin"/>
            </w:r>
            <w:r w:rsidRPr="00797049">
              <w:rPr>
                <w:b/>
                <w:sz w:val="22"/>
                <w:szCs w:val="22"/>
              </w:rPr>
              <w:instrText xml:space="preserve"> TITLE  \* Caps  \* MERGEFORMAT </w:instrText>
            </w:r>
            <w:r w:rsidRPr="00797049">
              <w:rPr>
                <w:b/>
                <w:sz w:val="22"/>
                <w:szCs w:val="22"/>
              </w:rPr>
              <w:fldChar w:fldCharType="separate"/>
            </w:r>
            <w:r w:rsidRPr="00797049">
              <w:rPr>
                <w:b/>
                <w:sz w:val="22"/>
                <w:szCs w:val="22"/>
              </w:rPr>
              <w:t>Quantitative Reasoning with Functions</w:t>
            </w:r>
            <w:r w:rsidRPr="00797049">
              <w:rPr>
                <w:b/>
                <w:sz w:val="22"/>
                <w:szCs w:val="22"/>
              </w:rPr>
              <w:fldChar w:fldCharType="end"/>
            </w:r>
          </w:p>
        </w:tc>
      </w:tr>
      <w:tr w:rsidR="004F62CE" w:rsidTr="002302F9">
        <w:tblPrEx>
          <w:shd w:val="clear" w:color="auto" w:fill="auto"/>
        </w:tblPrEx>
        <w:tc>
          <w:tcPr>
            <w:tcW w:w="3347" w:type="dxa"/>
            <w:tcBorders>
              <w:bottom w:val="single" w:sz="4" w:space="0" w:color="auto"/>
            </w:tcBorders>
          </w:tcPr>
          <w:p w:rsidR="004F62CE" w:rsidRPr="004F62CE" w:rsidRDefault="004F62CE" w:rsidP="004F62CE">
            <w:pPr>
              <w:jc w:val="center"/>
              <w:rPr>
                <w:b/>
                <w:sz w:val="18"/>
                <w:szCs w:val="18"/>
              </w:rPr>
            </w:pPr>
            <w:r w:rsidRPr="004F62CE">
              <w:rPr>
                <w:b/>
                <w:sz w:val="18"/>
                <w:szCs w:val="18"/>
              </w:rPr>
              <w:t>MFANSQ1</w:t>
            </w:r>
          </w:p>
          <w:p w:rsidR="004F62CE" w:rsidRPr="004F62CE" w:rsidRDefault="004F62CE" w:rsidP="004F62CE">
            <w:pPr>
              <w:jc w:val="center"/>
              <w:rPr>
                <w:b/>
                <w:sz w:val="18"/>
                <w:szCs w:val="18"/>
              </w:rPr>
            </w:pPr>
            <w:r w:rsidRPr="004F62CE">
              <w:rPr>
                <w:b/>
                <w:sz w:val="18"/>
                <w:szCs w:val="18"/>
              </w:rPr>
              <w:t>MFANSQ2</w:t>
            </w:r>
          </w:p>
          <w:p w:rsidR="004F62CE" w:rsidRPr="004F62CE" w:rsidRDefault="004F62CE" w:rsidP="004F62CE">
            <w:pPr>
              <w:jc w:val="center"/>
              <w:rPr>
                <w:b/>
                <w:sz w:val="18"/>
                <w:szCs w:val="18"/>
              </w:rPr>
            </w:pPr>
            <w:r w:rsidRPr="004F62CE">
              <w:rPr>
                <w:b/>
                <w:sz w:val="18"/>
                <w:szCs w:val="18"/>
              </w:rPr>
              <w:t>MFANSQ3</w:t>
            </w:r>
          </w:p>
          <w:p w:rsidR="004F62CE" w:rsidRPr="0081696A" w:rsidRDefault="004F62CE" w:rsidP="00A73888">
            <w:pPr>
              <w:jc w:val="center"/>
              <w:rPr>
                <w:sz w:val="18"/>
                <w:szCs w:val="18"/>
                <w:lang w:val="pt-BR"/>
              </w:rPr>
            </w:pPr>
            <w:r w:rsidRPr="004F62CE">
              <w:rPr>
                <w:b/>
                <w:sz w:val="18"/>
                <w:szCs w:val="18"/>
              </w:rPr>
              <w:t>MFANSQ4</w:t>
            </w:r>
          </w:p>
        </w:tc>
        <w:tc>
          <w:tcPr>
            <w:tcW w:w="0" w:type="auto"/>
            <w:tcBorders>
              <w:bottom w:val="single" w:sz="4" w:space="0" w:color="auto"/>
            </w:tcBorders>
          </w:tcPr>
          <w:p w:rsidR="004F62CE" w:rsidRPr="004F62CE" w:rsidRDefault="004F62CE" w:rsidP="004F62CE">
            <w:pPr>
              <w:jc w:val="center"/>
              <w:rPr>
                <w:b/>
                <w:sz w:val="18"/>
                <w:szCs w:val="18"/>
              </w:rPr>
            </w:pPr>
            <w:r w:rsidRPr="004F62CE">
              <w:rPr>
                <w:b/>
                <w:sz w:val="18"/>
                <w:szCs w:val="18"/>
              </w:rPr>
              <w:t>MFAAA1</w:t>
            </w:r>
          </w:p>
          <w:p w:rsidR="004F62CE" w:rsidRPr="004F62CE" w:rsidRDefault="004F62CE" w:rsidP="004F62CE">
            <w:pPr>
              <w:jc w:val="center"/>
              <w:rPr>
                <w:b/>
                <w:sz w:val="18"/>
                <w:szCs w:val="18"/>
              </w:rPr>
            </w:pPr>
            <w:r w:rsidRPr="004F62CE">
              <w:rPr>
                <w:b/>
                <w:sz w:val="18"/>
                <w:szCs w:val="18"/>
              </w:rPr>
              <w:t>MFAAA2</w:t>
            </w:r>
          </w:p>
          <w:p w:rsidR="004F62CE" w:rsidRPr="0081696A" w:rsidRDefault="004F62CE" w:rsidP="002B038F">
            <w:pPr>
              <w:jc w:val="center"/>
              <w:rPr>
                <w:b/>
                <w:sz w:val="18"/>
                <w:szCs w:val="18"/>
              </w:rPr>
            </w:pPr>
          </w:p>
        </w:tc>
        <w:tc>
          <w:tcPr>
            <w:tcW w:w="0" w:type="auto"/>
            <w:tcBorders>
              <w:top w:val="single" w:sz="4" w:space="0" w:color="auto"/>
              <w:bottom w:val="single" w:sz="4" w:space="0" w:color="auto"/>
              <w:right w:val="single" w:sz="4" w:space="0" w:color="auto"/>
            </w:tcBorders>
          </w:tcPr>
          <w:p w:rsidR="004F62CE" w:rsidRPr="004F62CE" w:rsidRDefault="004F62CE" w:rsidP="004F62CE">
            <w:pPr>
              <w:jc w:val="center"/>
              <w:rPr>
                <w:b/>
                <w:sz w:val="18"/>
                <w:szCs w:val="18"/>
              </w:rPr>
            </w:pPr>
            <w:r w:rsidRPr="004F62CE">
              <w:rPr>
                <w:b/>
                <w:sz w:val="18"/>
                <w:szCs w:val="18"/>
              </w:rPr>
              <w:t>MFAPR1</w:t>
            </w:r>
          </w:p>
          <w:p w:rsidR="004F62CE" w:rsidRPr="004F62CE" w:rsidRDefault="004F62CE" w:rsidP="004F62CE">
            <w:pPr>
              <w:jc w:val="center"/>
              <w:rPr>
                <w:b/>
                <w:sz w:val="18"/>
                <w:szCs w:val="18"/>
              </w:rPr>
            </w:pPr>
            <w:r w:rsidRPr="004F62CE">
              <w:rPr>
                <w:b/>
                <w:sz w:val="18"/>
                <w:szCs w:val="18"/>
              </w:rPr>
              <w:t>MFAPR2</w:t>
            </w:r>
          </w:p>
          <w:p w:rsidR="004F62CE" w:rsidRPr="004F62CE" w:rsidRDefault="004F62CE" w:rsidP="004F62CE">
            <w:pPr>
              <w:jc w:val="center"/>
              <w:rPr>
                <w:b/>
                <w:sz w:val="18"/>
                <w:szCs w:val="18"/>
              </w:rPr>
            </w:pPr>
            <w:r w:rsidRPr="004F62CE">
              <w:rPr>
                <w:b/>
                <w:sz w:val="18"/>
                <w:szCs w:val="18"/>
              </w:rPr>
              <w:t>MFAPR3</w:t>
            </w:r>
          </w:p>
          <w:p w:rsidR="004F62CE" w:rsidRPr="0081696A" w:rsidRDefault="004F62CE" w:rsidP="00BB4177">
            <w:pPr>
              <w:jc w:val="center"/>
              <w:rPr>
                <w:b/>
                <w:sz w:val="18"/>
                <w:szCs w:val="18"/>
                <w:lang w:val="pt-BR"/>
              </w:rPr>
            </w:pPr>
          </w:p>
        </w:tc>
        <w:tc>
          <w:tcPr>
            <w:tcW w:w="3031" w:type="dxa"/>
            <w:tcBorders>
              <w:top w:val="single" w:sz="4" w:space="0" w:color="auto"/>
              <w:left w:val="single" w:sz="4" w:space="0" w:color="auto"/>
              <w:bottom w:val="single" w:sz="4" w:space="0" w:color="auto"/>
              <w:right w:val="single" w:sz="4" w:space="0" w:color="auto"/>
            </w:tcBorders>
          </w:tcPr>
          <w:p w:rsidR="004F62CE" w:rsidRPr="004F62CE" w:rsidRDefault="004F62CE" w:rsidP="004F62CE">
            <w:pPr>
              <w:pStyle w:val="Default"/>
              <w:ind w:left="2400" w:hanging="2400"/>
              <w:jc w:val="center"/>
              <w:rPr>
                <w:b/>
                <w:sz w:val="18"/>
                <w:szCs w:val="18"/>
              </w:rPr>
            </w:pPr>
            <w:r w:rsidRPr="004F62CE">
              <w:rPr>
                <w:b/>
                <w:sz w:val="18"/>
                <w:szCs w:val="18"/>
              </w:rPr>
              <w:t>MFAEI1</w:t>
            </w:r>
          </w:p>
          <w:p w:rsidR="004F62CE" w:rsidRPr="004F62CE" w:rsidRDefault="004F62CE" w:rsidP="004F62CE">
            <w:pPr>
              <w:pStyle w:val="Default"/>
              <w:ind w:left="2400" w:hanging="2400"/>
              <w:jc w:val="center"/>
              <w:rPr>
                <w:b/>
                <w:sz w:val="18"/>
                <w:szCs w:val="18"/>
              </w:rPr>
            </w:pPr>
            <w:r w:rsidRPr="004F62CE">
              <w:rPr>
                <w:b/>
                <w:sz w:val="18"/>
                <w:szCs w:val="18"/>
              </w:rPr>
              <w:t>MFAEI2</w:t>
            </w:r>
          </w:p>
          <w:p w:rsidR="004F62CE" w:rsidRPr="004F62CE" w:rsidRDefault="004F62CE" w:rsidP="004F62CE">
            <w:pPr>
              <w:pStyle w:val="Default"/>
              <w:ind w:left="2400" w:hanging="2400"/>
              <w:jc w:val="center"/>
              <w:rPr>
                <w:b/>
                <w:sz w:val="18"/>
                <w:szCs w:val="18"/>
              </w:rPr>
            </w:pPr>
            <w:r w:rsidRPr="004F62CE">
              <w:rPr>
                <w:b/>
                <w:sz w:val="18"/>
                <w:szCs w:val="18"/>
              </w:rPr>
              <w:t>MFAEI3</w:t>
            </w:r>
          </w:p>
          <w:p w:rsidR="004F62CE" w:rsidRPr="0081696A" w:rsidRDefault="004F62CE" w:rsidP="00A73888">
            <w:pPr>
              <w:pStyle w:val="Default"/>
              <w:ind w:left="2400" w:hanging="2400"/>
              <w:jc w:val="center"/>
              <w:rPr>
                <w:sz w:val="18"/>
                <w:szCs w:val="18"/>
              </w:rPr>
            </w:pPr>
            <w:r w:rsidRPr="004F62CE">
              <w:rPr>
                <w:b/>
                <w:sz w:val="18"/>
                <w:szCs w:val="18"/>
              </w:rPr>
              <w:t>MFAEI4</w:t>
            </w:r>
          </w:p>
        </w:tc>
        <w:tc>
          <w:tcPr>
            <w:tcW w:w="3500" w:type="dxa"/>
            <w:tcBorders>
              <w:left w:val="single" w:sz="4" w:space="0" w:color="auto"/>
              <w:bottom w:val="single" w:sz="4" w:space="0" w:color="auto"/>
            </w:tcBorders>
            <w:shd w:val="clear" w:color="auto" w:fill="auto"/>
          </w:tcPr>
          <w:p w:rsidR="004F62CE" w:rsidRPr="004F62CE" w:rsidRDefault="004F62CE" w:rsidP="004F62CE">
            <w:pPr>
              <w:jc w:val="center"/>
              <w:rPr>
                <w:b/>
                <w:sz w:val="18"/>
                <w:szCs w:val="18"/>
                <w:lang w:val="pt-BR"/>
              </w:rPr>
            </w:pPr>
            <w:r w:rsidRPr="004F62CE">
              <w:rPr>
                <w:b/>
                <w:sz w:val="18"/>
                <w:szCs w:val="18"/>
                <w:lang w:val="pt-BR"/>
              </w:rPr>
              <w:t>MFAQR1</w:t>
            </w:r>
          </w:p>
          <w:p w:rsidR="004F62CE" w:rsidRPr="004F62CE" w:rsidRDefault="004F62CE" w:rsidP="004F62CE">
            <w:pPr>
              <w:jc w:val="center"/>
              <w:rPr>
                <w:b/>
                <w:sz w:val="18"/>
                <w:szCs w:val="18"/>
                <w:lang w:val="pt-BR"/>
              </w:rPr>
            </w:pPr>
            <w:r w:rsidRPr="004F62CE">
              <w:rPr>
                <w:b/>
                <w:sz w:val="18"/>
                <w:szCs w:val="18"/>
                <w:lang w:val="pt-BR"/>
              </w:rPr>
              <w:t>MFAQR2</w:t>
            </w:r>
          </w:p>
          <w:p w:rsidR="004F62CE" w:rsidRPr="0081696A" w:rsidRDefault="004F62CE" w:rsidP="004F62CE">
            <w:pPr>
              <w:jc w:val="center"/>
              <w:rPr>
                <w:b/>
                <w:sz w:val="18"/>
                <w:szCs w:val="18"/>
                <w:lang w:val="pt-BR"/>
              </w:rPr>
            </w:pPr>
            <w:r w:rsidRPr="004F62CE">
              <w:rPr>
                <w:b/>
                <w:sz w:val="18"/>
                <w:szCs w:val="18"/>
                <w:lang w:val="pt-BR"/>
              </w:rPr>
              <w:t>MFAQR3</w:t>
            </w:r>
          </w:p>
        </w:tc>
      </w:tr>
      <w:tr w:rsidR="004F62CE" w:rsidTr="002302F9">
        <w:tblPrEx>
          <w:shd w:val="clear" w:color="auto" w:fill="auto"/>
        </w:tblPrEx>
        <w:tc>
          <w:tcPr>
            <w:tcW w:w="3347" w:type="dxa"/>
            <w:shd w:val="clear" w:color="auto" w:fill="999999"/>
          </w:tcPr>
          <w:p w:rsidR="004F62CE" w:rsidRDefault="004F62CE" w:rsidP="00974FAD">
            <w:pPr>
              <w:jc w:val="center"/>
            </w:pPr>
          </w:p>
        </w:tc>
        <w:tc>
          <w:tcPr>
            <w:tcW w:w="0" w:type="auto"/>
            <w:shd w:val="clear" w:color="auto" w:fill="999999"/>
          </w:tcPr>
          <w:p w:rsidR="004F62CE" w:rsidRDefault="004F62CE" w:rsidP="00974FAD">
            <w:pPr>
              <w:jc w:val="center"/>
            </w:pPr>
          </w:p>
        </w:tc>
        <w:tc>
          <w:tcPr>
            <w:tcW w:w="0" w:type="auto"/>
            <w:tcBorders>
              <w:top w:val="single" w:sz="4" w:space="0" w:color="auto"/>
            </w:tcBorders>
            <w:shd w:val="clear" w:color="auto" w:fill="999999"/>
          </w:tcPr>
          <w:p w:rsidR="004F62CE" w:rsidRDefault="004F62CE" w:rsidP="00974FAD">
            <w:pPr>
              <w:jc w:val="center"/>
            </w:pPr>
          </w:p>
        </w:tc>
        <w:tc>
          <w:tcPr>
            <w:tcW w:w="3031" w:type="dxa"/>
            <w:tcBorders>
              <w:top w:val="single" w:sz="4" w:space="0" w:color="auto"/>
            </w:tcBorders>
            <w:shd w:val="clear" w:color="auto" w:fill="999999"/>
          </w:tcPr>
          <w:p w:rsidR="004F62CE" w:rsidRDefault="004F62CE" w:rsidP="00974FAD">
            <w:pPr>
              <w:jc w:val="center"/>
            </w:pPr>
          </w:p>
        </w:tc>
        <w:tc>
          <w:tcPr>
            <w:tcW w:w="3500" w:type="dxa"/>
            <w:tcBorders>
              <w:top w:val="single" w:sz="4" w:space="0" w:color="auto"/>
            </w:tcBorders>
            <w:shd w:val="clear" w:color="auto" w:fill="999999"/>
          </w:tcPr>
          <w:p w:rsidR="004F62CE" w:rsidRDefault="004F62CE" w:rsidP="00974FAD">
            <w:pPr>
              <w:jc w:val="center"/>
            </w:pPr>
          </w:p>
        </w:tc>
      </w:tr>
      <w:tr w:rsidR="00974FAD" w:rsidTr="002302F9">
        <w:tblPrEx>
          <w:shd w:val="clear" w:color="auto" w:fill="auto"/>
        </w:tblPrEx>
        <w:trPr>
          <w:trHeight w:val="269"/>
        </w:trPr>
        <w:tc>
          <w:tcPr>
            <w:tcW w:w="14238" w:type="dxa"/>
            <w:gridSpan w:val="5"/>
          </w:tcPr>
          <w:p w:rsidR="00974FAD" w:rsidRDefault="00564DE3" w:rsidP="00564DE3">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4F62CE" w:rsidRDefault="004F62CE" w:rsidP="00564DE3">
      <w:pPr>
        <w:pStyle w:val="Default"/>
        <w:jc w:val="both"/>
        <w:rPr>
          <w:b/>
          <w:bCs/>
          <w:sz w:val="16"/>
          <w:szCs w:val="16"/>
        </w:rPr>
      </w:pPr>
    </w:p>
    <w:p w:rsidR="004F62CE" w:rsidRDefault="004F62CE" w:rsidP="00797049">
      <w:pPr>
        <w:pStyle w:val="Default"/>
        <w:ind w:left="720" w:hanging="720"/>
        <w:jc w:val="both"/>
        <w:rPr>
          <w:sz w:val="16"/>
          <w:szCs w:val="16"/>
        </w:rPr>
      </w:pPr>
      <w:r w:rsidRPr="00555E5B">
        <w:rPr>
          <w:b/>
          <w:bCs/>
          <w:sz w:val="16"/>
          <w:szCs w:val="16"/>
        </w:rPr>
        <w:t xml:space="preserve">NOTE: </w:t>
      </w:r>
      <w:r w:rsidRPr="00555E5B">
        <w:rPr>
          <w:sz w:val="16"/>
          <w:szCs w:val="16"/>
        </w:rPr>
        <w:t xml:space="preserve">Mathematical standards are interwoven and should be addressed throughout the </w:t>
      </w:r>
      <w:r>
        <w:rPr>
          <w:sz w:val="16"/>
          <w:szCs w:val="16"/>
        </w:rPr>
        <w:t>year in as many different modules</w:t>
      </w:r>
      <w:r w:rsidRPr="00555E5B">
        <w:rPr>
          <w:sz w:val="16"/>
          <w:szCs w:val="16"/>
        </w:rPr>
        <w:t xml:space="preserve"> and tasks as possible in order to stress the natural connections that exist among mathematical topics.</w:t>
      </w:r>
    </w:p>
    <w:p w:rsidR="002D2925" w:rsidRPr="00555E5B" w:rsidRDefault="002D2925" w:rsidP="00797049">
      <w:pPr>
        <w:pStyle w:val="Default"/>
        <w:ind w:left="720" w:hanging="720"/>
        <w:jc w:val="both"/>
        <w:rPr>
          <w:sz w:val="16"/>
          <w:szCs w:val="16"/>
        </w:rPr>
      </w:pPr>
    </w:p>
    <w:p w:rsidR="004F62CE" w:rsidRPr="007B759F" w:rsidRDefault="00797049" w:rsidP="00797049">
      <w:pPr>
        <w:pStyle w:val="Default"/>
        <w:rPr>
          <w:sz w:val="16"/>
          <w:szCs w:val="16"/>
        </w:rPr>
      </w:pPr>
      <w:r>
        <w:rPr>
          <w:b/>
          <w:sz w:val="16"/>
          <w:szCs w:val="16"/>
          <w:u w:val="single"/>
        </w:rPr>
        <w:t>Foundations of Algebra</w:t>
      </w:r>
      <w:r w:rsidR="004F62CE" w:rsidRPr="00797049">
        <w:rPr>
          <w:b/>
          <w:sz w:val="16"/>
          <w:szCs w:val="16"/>
          <w:u w:val="single"/>
        </w:rPr>
        <w:t xml:space="preserve"> Key:</w:t>
      </w:r>
      <w:r w:rsidR="004F62CE" w:rsidRPr="007B759F">
        <w:rPr>
          <w:sz w:val="16"/>
          <w:szCs w:val="16"/>
        </w:rPr>
        <w:t xml:space="preserve"> </w:t>
      </w:r>
    </w:p>
    <w:p w:rsidR="004F62CE" w:rsidRPr="00797049" w:rsidRDefault="004F62CE" w:rsidP="00797049">
      <w:pPr>
        <w:pStyle w:val="Default"/>
        <w:rPr>
          <w:sz w:val="16"/>
          <w:szCs w:val="16"/>
        </w:rPr>
      </w:pPr>
      <w:r w:rsidRPr="00797049">
        <w:rPr>
          <w:sz w:val="16"/>
          <w:szCs w:val="16"/>
        </w:rPr>
        <w:t xml:space="preserve">NSQ = Number Sense and Quantity </w:t>
      </w:r>
    </w:p>
    <w:p w:rsidR="004F62CE" w:rsidRPr="00797049" w:rsidRDefault="004F62CE" w:rsidP="00797049">
      <w:pPr>
        <w:pStyle w:val="Default"/>
        <w:rPr>
          <w:sz w:val="16"/>
          <w:szCs w:val="16"/>
        </w:rPr>
      </w:pPr>
      <w:r w:rsidRPr="00797049">
        <w:rPr>
          <w:sz w:val="16"/>
          <w:szCs w:val="16"/>
        </w:rPr>
        <w:t>AA = Arithmetic to Algebra</w:t>
      </w:r>
    </w:p>
    <w:p w:rsidR="004F62CE" w:rsidRPr="00797049" w:rsidRDefault="004F62CE" w:rsidP="00797049">
      <w:pPr>
        <w:pStyle w:val="Default"/>
        <w:rPr>
          <w:sz w:val="16"/>
          <w:szCs w:val="16"/>
        </w:rPr>
      </w:pPr>
      <w:r w:rsidRPr="00797049">
        <w:rPr>
          <w:sz w:val="16"/>
          <w:szCs w:val="16"/>
        </w:rPr>
        <w:t>PR = Proportional Reasoning</w:t>
      </w:r>
    </w:p>
    <w:p w:rsidR="004F62CE" w:rsidRPr="00797049" w:rsidRDefault="004F62CE" w:rsidP="00797049">
      <w:pPr>
        <w:pStyle w:val="Default"/>
        <w:rPr>
          <w:sz w:val="16"/>
          <w:szCs w:val="16"/>
        </w:rPr>
      </w:pPr>
      <w:r w:rsidRPr="00797049">
        <w:rPr>
          <w:sz w:val="16"/>
          <w:szCs w:val="16"/>
        </w:rPr>
        <w:t>EI = Equations and Inequalities</w:t>
      </w:r>
    </w:p>
    <w:p w:rsidR="00131464" w:rsidRDefault="004F62CE" w:rsidP="00797049">
      <w:pPr>
        <w:pStyle w:val="Default"/>
        <w:rPr>
          <w:sz w:val="16"/>
          <w:szCs w:val="16"/>
        </w:rPr>
      </w:pPr>
      <w:r w:rsidRPr="00797049">
        <w:rPr>
          <w:sz w:val="16"/>
          <w:szCs w:val="16"/>
        </w:rPr>
        <w:t>QR = Quantitative Reasoning with Functions</w:t>
      </w:r>
      <w:r w:rsidR="00131464">
        <w:rPr>
          <w:sz w:val="16"/>
          <w:szCs w:val="16"/>
        </w:rPr>
        <w:br w:type="page"/>
      </w:r>
    </w:p>
    <w:p w:rsidR="00F207D3" w:rsidRPr="00F207D3" w:rsidRDefault="00F207D3" w:rsidP="00351FD7">
      <w:pPr>
        <w:pStyle w:val="Default"/>
        <w:jc w:val="center"/>
        <w:rPr>
          <w:b/>
        </w:rPr>
      </w:pPr>
    </w:p>
    <w:p w:rsidR="00351FD7" w:rsidRPr="00F207D3" w:rsidRDefault="00351FD7" w:rsidP="00351FD7">
      <w:pPr>
        <w:pStyle w:val="Default"/>
        <w:jc w:val="center"/>
        <w:rPr>
          <w:b/>
          <w:sz w:val="28"/>
          <w:szCs w:val="28"/>
        </w:rPr>
      </w:pPr>
      <w:r w:rsidRPr="00F207D3">
        <w:rPr>
          <w:b/>
          <w:sz w:val="28"/>
          <w:szCs w:val="28"/>
        </w:rPr>
        <w:t>Georgia Standards of Excellence Foundations of Algebra</w:t>
      </w:r>
    </w:p>
    <w:p w:rsidR="00351FD7" w:rsidRPr="00F207D3" w:rsidRDefault="00351FD7" w:rsidP="00351FD7">
      <w:pPr>
        <w:pStyle w:val="Default"/>
        <w:jc w:val="center"/>
        <w:rPr>
          <w:b/>
          <w:sz w:val="28"/>
          <w:szCs w:val="28"/>
        </w:rPr>
      </w:pPr>
      <w:r w:rsidRPr="00F207D3">
        <w:rPr>
          <w:b/>
          <w:sz w:val="28"/>
          <w:szCs w:val="28"/>
        </w:rPr>
        <w:t>Curriculum Map Rationale</w:t>
      </w:r>
    </w:p>
    <w:p w:rsidR="00351FD7" w:rsidRDefault="00351FD7" w:rsidP="00351FD7">
      <w:pPr>
        <w:pStyle w:val="Default"/>
        <w:jc w:val="center"/>
        <w:rPr>
          <w:szCs w:val="16"/>
        </w:rPr>
      </w:pPr>
    </w:p>
    <w:p w:rsidR="00351FD7" w:rsidRDefault="00351FD7" w:rsidP="00351FD7">
      <w:pPr>
        <w:pStyle w:val="Default"/>
        <w:rPr>
          <w:szCs w:val="16"/>
        </w:rPr>
      </w:pPr>
      <w:r>
        <w:rPr>
          <w:szCs w:val="16"/>
        </w:rPr>
        <w:t xml:space="preserve">Module 1:  This module focuses on building a conceptual understanding of basic mathematical ideas which will enhance the student’s number sense, rather than a focus on algorithms.  The unit begins with the use of whole numbers followed by fractions, decimals, and integers through the lens of problem solving.  Students will use a variety of strategies and manipulative tools.  </w:t>
      </w:r>
    </w:p>
    <w:p w:rsidR="00351FD7" w:rsidRDefault="00351FD7" w:rsidP="00351FD7">
      <w:pPr>
        <w:pStyle w:val="Default"/>
        <w:rPr>
          <w:szCs w:val="16"/>
        </w:rPr>
      </w:pPr>
    </w:p>
    <w:p w:rsidR="00351FD7" w:rsidRDefault="00351FD7" w:rsidP="00351FD7">
      <w:pPr>
        <w:pStyle w:val="Default"/>
        <w:rPr>
          <w:szCs w:val="16"/>
        </w:rPr>
      </w:pPr>
      <w:r>
        <w:rPr>
          <w:szCs w:val="16"/>
        </w:rPr>
        <w:t xml:space="preserve">Module 2:  This module focuses on the creation of a connection between arithmetic skills and operations in algebra.  Students will draw conclusions from computation with specific numbers in order to build generalizations about properties that can be used for numbers and variables.  Students will interpret and apply the properties of exponents and use concrete models to investigate square roots and cube roots.    The module lays the groundwork for modules 3, 4, and 5.  </w:t>
      </w:r>
    </w:p>
    <w:p w:rsidR="00351FD7" w:rsidRDefault="00351FD7" w:rsidP="00351FD7">
      <w:pPr>
        <w:pStyle w:val="Default"/>
        <w:rPr>
          <w:szCs w:val="16"/>
        </w:rPr>
      </w:pPr>
    </w:p>
    <w:p w:rsidR="00351FD7" w:rsidRDefault="00351FD7" w:rsidP="00351FD7">
      <w:pPr>
        <w:pStyle w:val="Default"/>
        <w:rPr>
          <w:szCs w:val="16"/>
        </w:rPr>
      </w:pPr>
      <w:r>
        <w:rPr>
          <w:szCs w:val="16"/>
        </w:rPr>
        <w:t xml:space="preserve">Module 3:  This module focuses on the use of modeling to explain equivalent ratios and to understand real-world rate, ratio, and percentage problems.  Students will derive slope using similar triangles and interpret slope using unit rates.  </w:t>
      </w:r>
    </w:p>
    <w:p w:rsidR="00351FD7" w:rsidRDefault="00351FD7" w:rsidP="00351FD7">
      <w:pPr>
        <w:pStyle w:val="Default"/>
        <w:rPr>
          <w:szCs w:val="16"/>
        </w:rPr>
      </w:pPr>
    </w:p>
    <w:p w:rsidR="00351FD7" w:rsidRDefault="00351FD7" w:rsidP="00351FD7">
      <w:pPr>
        <w:pStyle w:val="Default"/>
        <w:rPr>
          <w:szCs w:val="16"/>
        </w:rPr>
      </w:pPr>
      <w:r>
        <w:rPr>
          <w:szCs w:val="16"/>
        </w:rPr>
        <w:t xml:space="preserve">Module 4:  This module focuses on building understanding of concepts of variables, equations, and inequalities.  Systems of equations, solutions of equations, and inequalities will be interpreted in relationship to real-world applications.  Multi-variable formulas will be solved for specific variables using algebraic operations.  </w:t>
      </w:r>
    </w:p>
    <w:p w:rsidR="00351FD7" w:rsidRDefault="00351FD7" w:rsidP="00351FD7">
      <w:pPr>
        <w:pStyle w:val="Default"/>
        <w:rPr>
          <w:szCs w:val="16"/>
        </w:rPr>
      </w:pPr>
    </w:p>
    <w:p w:rsidR="00351FD7" w:rsidRDefault="00351FD7" w:rsidP="00351FD7">
      <w:pPr>
        <w:pStyle w:val="Default"/>
        <w:rPr>
          <w:szCs w:val="16"/>
        </w:rPr>
      </w:pPr>
      <w:r>
        <w:rPr>
          <w:szCs w:val="16"/>
        </w:rPr>
        <w:t xml:space="preserve">Module 5:  This module focuses on functions and the characteristics of functions such as domain, range, and rates of change.  The y-intercept form of linear functions will be used to graph lines and to compare the rates of change of functions.  </w:t>
      </w:r>
    </w:p>
    <w:p w:rsidR="00351FD7" w:rsidRDefault="00351FD7" w:rsidP="00351FD7">
      <w:pPr>
        <w:pStyle w:val="Default"/>
        <w:rPr>
          <w:sz w:val="16"/>
          <w:szCs w:val="16"/>
        </w:rPr>
      </w:pPr>
      <w:bookmarkStart w:id="0" w:name="_GoBack"/>
      <w:bookmarkEnd w:id="0"/>
      <w:r>
        <w:rPr>
          <w:sz w:val="16"/>
          <w:szCs w:val="16"/>
        </w:rPr>
        <w:br w:type="page"/>
      </w: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131464" w:rsidRPr="00334794" w:rsidTr="004F62CE">
        <w:tc>
          <w:tcPr>
            <w:tcW w:w="14400" w:type="dxa"/>
            <w:gridSpan w:val="4"/>
            <w:shd w:val="clear" w:color="auto" w:fill="A0A0A0"/>
          </w:tcPr>
          <w:p w:rsidR="00131464" w:rsidRPr="00AB1E14" w:rsidRDefault="00054AEB" w:rsidP="004F62CE">
            <w:pPr>
              <w:jc w:val="center"/>
              <w:rPr>
                <w:b/>
                <w:sz w:val="28"/>
                <w:szCs w:val="28"/>
              </w:rPr>
            </w:pPr>
            <w:r w:rsidRPr="00AB1E14">
              <w:rPr>
                <w:b/>
                <w:sz w:val="28"/>
                <w:szCs w:val="28"/>
              </w:rPr>
              <w:lastRenderedPageBreak/>
              <w:t>G</w:t>
            </w:r>
            <w:r w:rsidR="00433482" w:rsidRPr="00AB1E14">
              <w:rPr>
                <w:b/>
                <w:sz w:val="28"/>
                <w:szCs w:val="28"/>
              </w:rPr>
              <w:t xml:space="preserve">eorgia </w:t>
            </w:r>
            <w:r w:rsidRPr="00AB1E14">
              <w:rPr>
                <w:b/>
                <w:sz w:val="28"/>
                <w:szCs w:val="28"/>
              </w:rPr>
              <w:t>S</w:t>
            </w:r>
            <w:r w:rsidR="00433482" w:rsidRPr="00AB1E14">
              <w:rPr>
                <w:b/>
                <w:sz w:val="28"/>
                <w:szCs w:val="28"/>
              </w:rPr>
              <w:t xml:space="preserve">tandards of </w:t>
            </w:r>
            <w:r w:rsidRPr="00AB1E14">
              <w:rPr>
                <w:b/>
                <w:sz w:val="28"/>
                <w:szCs w:val="28"/>
              </w:rPr>
              <w:t>E</w:t>
            </w:r>
            <w:r w:rsidR="00433482" w:rsidRPr="00AB1E14">
              <w:rPr>
                <w:b/>
                <w:sz w:val="28"/>
                <w:szCs w:val="28"/>
              </w:rPr>
              <w:t>xcellence</w:t>
            </w:r>
            <w:r w:rsidRPr="00AB1E14">
              <w:rPr>
                <w:b/>
                <w:sz w:val="28"/>
                <w:szCs w:val="28"/>
              </w:rPr>
              <w:t xml:space="preserve"> </w:t>
            </w:r>
            <w:r w:rsidRPr="00AB1E14">
              <w:rPr>
                <w:b/>
                <w:sz w:val="28"/>
                <w:szCs w:val="28"/>
              </w:rPr>
              <w:fldChar w:fldCharType="begin"/>
            </w:r>
            <w:r w:rsidRPr="00AB1E14">
              <w:rPr>
                <w:b/>
                <w:sz w:val="28"/>
                <w:szCs w:val="28"/>
              </w:rPr>
              <w:instrText xml:space="preserve"> TITLE  \* Caps  \* MERGEFORMAT </w:instrText>
            </w:r>
            <w:r w:rsidRPr="00AB1E14">
              <w:rPr>
                <w:b/>
                <w:sz w:val="28"/>
                <w:szCs w:val="28"/>
              </w:rPr>
              <w:fldChar w:fldCharType="separate"/>
            </w:r>
            <w:r w:rsidR="004F62CE" w:rsidRPr="00AB1E14">
              <w:rPr>
                <w:b/>
                <w:sz w:val="28"/>
                <w:szCs w:val="28"/>
              </w:rPr>
              <w:t>Foundations of Algebra</w:t>
            </w:r>
            <w:r w:rsidRPr="00AB1E14">
              <w:rPr>
                <w:b/>
                <w:sz w:val="28"/>
                <w:szCs w:val="28"/>
              </w:rPr>
              <w:fldChar w:fldCharType="end"/>
            </w:r>
            <w:r w:rsidRPr="00AB1E14">
              <w:rPr>
                <w:b/>
                <w:sz w:val="28"/>
                <w:szCs w:val="28"/>
              </w:rPr>
              <w:t xml:space="preserve"> Expanded Curriculum Map</w:t>
            </w:r>
            <w:r w:rsidR="00797049" w:rsidRPr="00AB1E14">
              <w:rPr>
                <w:b/>
                <w:sz w:val="28"/>
                <w:szCs w:val="28"/>
              </w:rPr>
              <w:t xml:space="preserve"> – 1</w:t>
            </w:r>
            <w:r w:rsidR="00797049" w:rsidRPr="00AB1E14">
              <w:rPr>
                <w:b/>
                <w:sz w:val="28"/>
                <w:szCs w:val="28"/>
                <w:vertAlign w:val="superscript"/>
              </w:rPr>
              <w:t>st</w:t>
            </w:r>
            <w:r w:rsidR="00797049" w:rsidRPr="00AB1E14">
              <w:rPr>
                <w:b/>
                <w:sz w:val="28"/>
                <w:szCs w:val="28"/>
              </w:rPr>
              <w:t xml:space="preserve"> Semester</w:t>
            </w:r>
          </w:p>
        </w:tc>
      </w:tr>
      <w:tr w:rsidR="00131464" w:rsidRPr="00334794" w:rsidTr="004F62CE">
        <w:tblPrEx>
          <w:shd w:val="clear" w:color="auto" w:fill="auto"/>
        </w:tblPrEx>
        <w:tc>
          <w:tcPr>
            <w:tcW w:w="14400" w:type="dxa"/>
            <w:gridSpan w:val="4"/>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4F62CE">
        <w:tblPrEx>
          <w:shd w:val="clear" w:color="auto" w:fill="auto"/>
        </w:tblPrEx>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4F62CE">
        <w:tblPrEx>
          <w:shd w:val="clear" w:color="auto" w:fill="auto"/>
        </w:tblPrEx>
        <w:tc>
          <w:tcPr>
            <w:tcW w:w="14400" w:type="dxa"/>
            <w:gridSpan w:val="4"/>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4F62CE" w:rsidRPr="00334794" w:rsidTr="004F62CE">
        <w:tblPrEx>
          <w:shd w:val="clear" w:color="auto" w:fill="auto"/>
        </w:tblPrEx>
        <w:trPr>
          <w:trHeight w:val="257"/>
        </w:trPr>
        <w:tc>
          <w:tcPr>
            <w:tcW w:w="4800" w:type="dxa"/>
            <w:shd w:val="clear" w:color="auto" w:fill="8C8C8C"/>
          </w:tcPr>
          <w:p w:rsidR="004F62CE" w:rsidRPr="00FC7766" w:rsidRDefault="004F62CE" w:rsidP="00D83CCA">
            <w:pPr>
              <w:jc w:val="center"/>
              <w:rPr>
                <w:sz w:val="16"/>
                <w:szCs w:val="16"/>
              </w:rPr>
            </w:pPr>
          </w:p>
        </w:tc>
        <w:tc>
          <w:tcPr>
            <w:tcW w:w="4800" w:type="dxa"/>
            <w:gridSpan w:val="2"/>
            <w:shd w:val="clear" w:color="auto" w:fill="8C8C8C"/>
          </w:tcPr>
          <w:p w:rsidR="004F62CE" w:rsidRPr="00FC7766" w:rsidRDefault="004F62CE" w:rsidP="00D83CCA">
            <w:pPr>
              <w:jc w:val="center"/>
              <w:rPr>
                <w:sz w:val="16"/>
                <w:szCs w:val="16"/>
              </w:rPr>
            </w:pPr>
          </w:p>
        </w:tc>
        <w:tc>
          <w:tcPr>
            <w:tcW w:w="4800" w:type="dxa"/>
            <w:shd w:val="clear" w:color="auto" w:fill="8C8C8C"/>
          </w:tcPr>
          <w:p w:rsidR="004F62CE" w:rsidRPr="00FC7766" w:rsidRDefault="004F62CE" w:rsidP="00D271E4">
            <w:pPr>
              <w:jc w:val="center"/>
              <w:rPr>
                <w:sz w:val="16"/>
                <w:szCs w:val="16"/>
              </w:rPr>
            </w:pPr>
          </w:p>
        </w:tc>
      </w:tr>
      <w:tr w:rsidR="004F62CE" w:rsidRPr="00334794" w:rsidTr="004F62CE">
        <w:tblPrEx>
          <w:shd w:val="clear" w:color="auto" w:fill="auto"/>
        </w:tblPrEx>
        <w:trPr>
          <w:trHeight w:val="209"/>
        </w:trPr>
        <w:tc>
          <w:tcPr>
            <w:tcW w:w="4800" w:type="dxa"/>
          </w:tcPr>
          <w:p w:rsidR="004F62CE" w:rsidRPr="00AB1E14" w:rsidRDefault="002945B3" w:rsidP="00D83CCA">
            <w:pPr>
              <w:jc w:val="center"/>
              <w:rPr>
                <w:b/>
                <w:sz w:val="20"/>
                <w:szCs w:val="20"/>
              </w:rPr>
            </w:pPr>
            <w:r w:rsidRPr="00AB1E14">
              <w:rPr>
                <w:b/>
                <w:sz w:val="20"/>
                <w:szCs w:val="20"/>
              </w:rPr>
              <w:t>Module 1</w:t>
            </w:r>
          </w:p>
        </w:tc>
        <w:tc>
          <w:tcPr>
            <w:tcW w:w="4800" w:type="dxa"/>
            <w:gridSpan w:val="2"/>
          </w:tcPr>
          <w:p w:rsidR="004F62CE" w:rsidRPr="00AB1E14" w:rsidRDefault="002945B3" w:rsidP="002945B3">
            <w:pPr>
              <w:jc w:val="center"/>
              <w:rPr>
                <w:b/>
                <w:sz w:val="20"/>
                <w:szCs w:val="20"/>
              </w:rPr>
            </w:pPr>
            <w:r w:rsidRPr="00AB1E14">
              <w:rPr>
                <w:b/>
                <w:sz w:val="20"/>
                <w:szCs w:val="20"/>
              </w:rPr>
              <w:t>Module 2</w:t>
            </w:r>
          </w:p>
        </w:tc>
        <w:tc>
          <w:tcPr>
            <w:tcW w:w="4800" w:type="dxa"/>
            <w:shd w:val="clear" w:color="auto" w:fill="auto"/>
          </w:tcPr>
          <w:p w:rsidR="004F62CE" w:rsidRPr="00AB1E14" w:rsidRDefault="002945B3" w:rsidP="002945B3">
            <w:pPr>
              <w:jc w:val="center"/>
              <w:rPr>
                <w:b/>
                <w:sz w:val="20"/>
                <w:szCs w:val="20"/>
              </w:rPr>
            </w:pPr>
            <w:r w:rsidRPr="00AB1E14">
              <w:rPr>
                <w:b/>
                <w:sz w:val="20"/>
                <w:szCs w:val="20"/>
              </w:rPr>
              <w:t>Module 3</w:t>
            </w:r>
          </w:p>
        </w:tc>
      </w:tr>
      <w:tr w:rsidR="004F62CE" w:rsidRPr="00CE7006" w:rsidTr="004F62CE">
        <w:tblPrEx>
          <w:shd w:val="clear" w:color="auto" w:fill="auto"/>
        </w:tblPrEx>
        <w:tc>
          <w:tcPr>
            <w:tcW w:w="4800" w:type="dxa"/>
          </w:tcPr>
          <w:p w:rsidR="004F62CE" w:rsidRPr="00CE7006" w:rsidRDefault="004F62CE" w:rsidP="002945B3">
            <w:pPr>
              <w:jc w:val="center"/>
              <w:rPr>
                <w:b/>
                <w:sz w:val="20"/>
                <w:szCs w:val="20"/>
              </w:rPr>
            </w:pPr>
            <w:r>
              <w:rPr>
                <w:b/>
                <w:sz w:val="20"/>
                <w:szCs w:val="20"/>
              </w:rPr>
              <w:fldChar w:fldCharType="begin"/>
            </w:r>
            <w:r>
              <w:rPr>
                <w:b/>
                <w:sz w:val="20"/>
                <w:szCs w:val="20"/>
              </w:rPr>
              <w:instrText xml:space="preserve"> TITLE  \* Caps  \* MERGEFORMAT </w:instrText>
            </w:r>
            <w:r>
              <w:rPr>
                <w:b/>
                <w:sz w:val="20"/>
                <w:szCs w:val="20"/>
              </w:rPr>
              <w:fldChar w:fldCharType="separate"/>
            </w:r>
            <w:r w:rsidR="002945B3">
              <w:rPr>
                <w:b/>
                <w:sz w:val="20"/>
                <w:szCs w:val="20"/>
              </w:rPr>
              <w:t xml:space="preserve">Number </w:t>
            </w:r>
            <w:r w:rsidR="002945B3" w:rsidRPr="00797049">
              <w:rPr>
                <w:b/>
                <w:sz w:val="22"/>
                <w:szCs w:val="22"/>
              </w:rPr>
              <w:t>Sense</w:t>
            </w:r>
            <w:r w:rsidR="002945B3">
              <w:rPr>
                <w:b/>
                <w:sz w:val="20"/>
                <w:szCs w:val="20"/>
              </w:rPr>
              <w:t xml:space="preserve"> and Quantity</w:t>
            </w:r>
            <w:r>
              <w:rPr>
                <w:b/>
                <w:sz w:val="20"/>
                <w:szCs w:val="20"/>
              </w:rPr>
              <w:fldChar w:fldCharType="end"/>
            </w:r>
          </w:p>
        </w:tc>
        <w:tc>
          <w:tcPr>
            <w:tcW w:w="4800" w:type="dxa"/>
            <w:gridSpan w:val="2"/>
          </w:tcPr>
          <w:p w:rsidR="004F62CE" w:rsidRPr="00797049" w:rsidRDefault="002945B3" w:rsidP="00D83CCA">
            <w:pPr>
              <w:jc w:val="center"/>
              <w:rPr>
                <w:b/>
                <w:sz w:val="22"/>
                <w:szCs w:val="22"/>
              </w:rPr>
            </w:pPr>
            <w:r w:rsidRPr="00797049">
              <w:rPr>
                <w:b/>
                <w:sz w:val="22"/>
                <w:szCs w:val="22"/>
              </w:rPr>
              <w:t>Arithmetic to Algebra</w:t>
            </w:r>
          </w:p>
        </w:tc>
        <w:tc>
          <w:tcPr>
            <w:tcW w:w="4800" w:type="dxa"/>
            <w:shd w:val="clear" w:color="auto" w:fill="auto"/>
          </w:tcPr>
          <w:p w:rsidR="004F62CE" w:rsidRPr="00797049" w:rsidRDefault="002945B3" w:rsidP="002945B3">
            <w:pPr>
              <w:jc w:val="center"/>
              <w:rPr>
                <w:b/>
                <w:sz w:val="22"/>
                <w:szCs w:val="22"/>
              </w:rPr>
            </w:pPr>
            <w:r w:rsidRPr="00797049">
              <w:rPr>
                <w:b/>
                <w:sz w:val="22"/>
                <w:szCs w:val="22"/>
              </w:rPr>
              <w:t>Proportional Reasoning</w:t>
            </w:r>
          </w:p>
        </w:tc>
      </w:tr>
      <w:tr w:rsidR="004F62CE" w:rsidRPr="00334794" w:rsidTr="00F54860">
        <w:tblPrEx>
          <w:shd w:val="clear" w:color="auto" w:fill="auto"/>
        </w:tblPrEx>
        <w:trPr>
          <w:trHeight w:val="4400"/>
        </w:trPr>
        <w:tc>
          <w:tcPr>
            <w:tcW w:w="4800" w:type="dxa"/>
            <w:tcBorders>
              <w:bottom w:val="single" w:sz="4" w:space="0" w:color="auto"/>
            </w:tcBorders>
          </w:tcPr>
          <w:p w:rsidR="002945B3" w:rsidRPr="00797049" w:rsidRDefault="002945B3" w:rsidP="00AE1DF5">
            <w:pPr>
              <w:rPr>
                <w:rFonts w:eastAsia="Arial"/>
                <w:color w:val="000000"/>
                <w:sz w:val="18"/>
                <w:szCs w:val="18"/>
                <w:u w:val="single"/>
                <w:lang w:eastAsia="ja-JP"/>
              </w:rPr>
            </w:pPr>
            <w:r w:rsidRPr="00797049">
              <w:rPr>
                <w:rFonts w:eastAsia="Arial"/>
                <w:color w:val="000000"/>
                <w:sz w:val="18"/>
                <w:szCs w:val="18"/>
                <w:u w:val="single"/>
                <w:lang w:eastAsia="ja-JP"/>
              </w:rPr>
              <w:t>Students will compare different representations of numbers (i.e. fractions, decimals, radicals, etc.) and perform basic operations using these different representations.</w:t>
            </w:r>
          </w:p>
          <w:p w:rsidR="002945B3" w:rsidRPr="00797049" w:rsidRDefault="002945B3" w:rsidP="00AE1DF5">
            <w:pPr>
              <w:rPr>
                <w:rFonts w:eastAsia="Calibri"/>
                <w:b/>
                <w:color w:val="000000" w:themeColor="text1"/>
                <w:sz w:val="18"/>
                <w:szCs w:val="18"/>
              </w:rPr>
            </w:pPr>
            <w:r w:rsidRPr="00797049">
              <w:rPr>
                <w:rFonts w:eastAsia="Calibri"/>
                <w:b/>
                <w:color w:val="000000" w:themeColor="text1"/>
                <w:sz w:val="18"/>
                <w:szCs w:val="18"/>
              </w:rPr>
              <w:t>MFANSQ1.</w:t>
            </w:r>
            <w:r w:rsidRPr="00797049">
              <w:rPr>
                <w:rFonts w:eastAsia="Calibri"/>
                <w:color w:val="000000" w:themeColor="text1"/>
                <w:sz w:val="18"/>
                <w:szCs w:val="18"/>
              </w:rPr>
              <w:t xml:space="preserve"> </w:t>
            </w:r>
            <w:r w:rsidRPr="00797049">
              <w:rPr>
                <w:rFonts w:eastAsia="Calibri"/>
                <w:b/>
                <w:color w:val="000000" w:themeColor="text1"/>
                <w:sz w:val="18"/>
                <w:szCs w:val="18"/>
              </w:rPr>
              <w:t>Students will analyze number relationships.</w:t>
            </w:r>
          </w:p>
          <w:p w:rsidR="002945B3" w:rsidRDefault="002945B3" w:rsidP="00AE1DF5">
            <w:pPr>
              <w:pStyle w:val="ListParagraph"/>
              <w:numPr>
                <w:ilvl w:val="0"/>
                <w:numId w:val="3"/>
              </w:numPr>
              <w:ind w:left="360"/>
              <w:rPr>
                <w:rFonts w:eastAsia="Calibri"/>
                <w:color w:val="000000" w:themeColor="text1"/>
                <w:sz w:val="18"/>
                <w:szCs w:val="18"/>
              </w:rPr>
            </w:pPr>
            <w:r w:rsidRPr="00797049">
              <w:rPr>
                <w:rFonts w:eastAsia="Calibri"/>
                <w:color w:val="000000" w:themeColor="text1"/>
                <w:sz w:val="18"/>
                <w:szCs w:val="18"/>
              </w:rPr>
              <w:t xml:space="preserve">Solve multi-step real world problems, analyzing the relationships between all four operations.  </w:t>
            </w:r>
            <w:r w:rsidRPr="00797049">
              <w:rPr>
                <w:rFonts w:eastAsia="Calibri"/>
                <w:i/>
                <w:color w:val="000000" w:themeColor="text1"/>
                <w:sz w:val="18"/>
                <w:szCs w:val="18"/>
              </w:rPr>
              <w:t>For example, understand division as an unknown-factor problem in order to solve problems.</w:t>
            </w:r>
            <w:r w:rsidRPr="00797049">
              <w:rPr>
                <w:rFonts w:eastAsia="Calibri"/>
                <w:color w:val="000000" w:themeColor="text1"/>
                <w:sz w:val="18"/>
                <w:szCs w:val="18"/>
              </w:rPr>
              <w:t xml:space="preserve"> K</w:t>
            </w:r>
            <w:r w:rsidRPr="00797049">
              <w:rPr>
                <w:rFonts w:eastAsia="Calibri"/>
                <w:i/>
                <w:color w:val="000000" w:themeColor="text1"/>
                <w:sz w:val="18"/>
                <w:szCs w:val="18"/>
              </w:rPr>
              <w:t>nowing that 50 x 40 = 2000 helps students determine how many boxes of cupcakes they will need in order to ship 2000 cupcakes in boxes that hold 40 cupcakes each.</w:t>
            </w:r>
            <w:r w:rsidRPr="00797049">
              <w:rPr>
                <w:rFonts w:eastAsia="Calibri"/>
                <w:color w:val="000000" w:themeColor="text1"/>
                <w:sz w:val="18"/>
                <w:szCs w:val="18"/>
              </w:rPr>
              <w:t xml:space="preserve"> (</w:t>
            </w:r>
            <w:r w:rsidR="00834834">
              <w:rPr>
                <w:rFonts w:eastAsia="Calibri"/>
                <w:color w:val="000000" w:themeColor="text1"/>
                <w:sz w:val="18"/>
                <w:szCs w:val="18"/>
              </w:rPr>
              <w:t>MGSE</w:t>
            </w:r>
            <w:r w:rsidRPr="00797049">
              <w:rPr>
                <w:rFonts w:eastAsia="Calibri"/>
                <w:color w:val="000000" w:themeColor="text1"/>
                <w:sz w:val="18"/>
                <w:szCs w:val="18"/>
              </w:rPr>
              <w:t xml:space="preserve">3.OA.6, </w:t>
            </w:r>
            <w:r w:rsidR="00834834">
              <w:rPr>
                <w:rFonts w:eastAsia="Calibri"/>
                <w:color w:val="000000" w:themeColor="text1"/>
                <w:sz w:val="18"/>
                <w:szCs w:val="18"/>
              </w:rPr>
              <w:t>MGSE</w:t>
            </w:r>
            <w:r w:rsidRPr="00797049">
              <w:rPr>
                <w:rFonts w:eastAsia="Calibri"/>
                <w:color w:val="000000" w:themeColor="text1"/>
                <w:sz w:val="18"/>
                <w:szCs w:val="18"/>
              </w:rPr>
              <w:t>4.OA.3)</w:t>
            </w:r>
          </w:p>
          <w:p w:rsidR="00797049" w:rsidRDefault="00797049" w:rsidP="00AE1DF5">
            <w:pPr>
              <w:pStyle w:val="ListParagraph"/>
              <w:numPr>
                <w:ilvl w:val="0"/>
                <w:numId w:val="3"/>
              </w:numPr>
              <w:ind w:left="360"/>
              <w:rPr>
                <w:rFonts w:eastAsia="Calibri"/>
                <w:color w:val="000000" w:themeColor="text1"/>
                <w:sz w:val="18"/>
                <w:szCs w:val="18"/>
              </w:rPr>
            </w:pPr>
            <w:r>
              <w:rPr>
                <w:rFonts w:eastAsia="Calibri"/>
                <w:color w:val="000000" w:themeColor="text1"/>
                <w:sz w:val="18"/>
                <w:szCs w:val="18"/>
              </w:rPr>
              <w:t xml:space="preserve">Understand </w:t>
            </w:r>
            <w:r w:rsidRPr="00797049">
              <w:rPr>
                <w:rFonts w:eastAsia="Calibri"/>
                <w:color w:val="000000" w:themeColor="text1"/>
                <w:sz w:val="18"/>
                <w:szCs w:val="18"/>
              </w:rPr>
              <w:t xml:space="preserve"> a fraction a/b as a multiple of 1/b. (</w:t>
            </w:r>
            <w:r w:rsidR="00834834">
              <w:rPr>
                <w:rFonts w:eastAsia="Calibri"/>
                <w:color w:val="000000" w:themeColor="text1"/>
                <w:sz w:val="18"/>
                <w:szCs w:val="18"/>
              </w:rPr>
              <w:t>MGSE</w:t>
            </w:r>
            <w:r w:rsidRPr="00797049">
              <w:rPr>
                <w:rFonts w:eastAsia="Calibri"/>
                <w:color w:val="000000" w:themeColor="text1"/>
                <w:sz w:val="18"/>
                <w:szCs w:val="18"/>
              </w:rPr>
              <w:t>4.NF.4)</w:t>
            </w:r>
          </w:p>
          <w:p w:rsidR="00797049" w:rsidRDefault="004D47CB" w:rsidP="00AE1DF5">
            <w:pPr>
              <w:pStyle w:val="ListParagraph"/>
              <w:numPr>
                <w:ilvl w:val="0"/>
                <w:numId w:val="3"/>
              </w:numPr>
              <w:ind w:left="360"/>
              <w:rPr>
                <w:rFonts w:eastAsia="Calibri"/>
                <w:color w:val="000000" w:themeColor="text1"/>
                <w:sz w:val="18"/>
                <w:szCs w:val="18"/>
              </w:rPr>
            </w:pPr>
            <w:r>
              <w:rPr>
                <w:rFonts w:eastAsia="Calibri"/>
                <w:color w:val="000000" w:themeColor="text1"/>
                <w:sz w:val="18"/>
                <w:szCs w:val="18"/>
              </w:rPr>
              <w:t xml:space="preserve">Explain </w:t>
            </w:r>
            <w:r w:rsidRPr="00797049">
              <w:rPr>
                <w:rFonts w:eastAsia="Calibri"/>
                <w:color w:val="000000" w:themeColor="text1"/>
                <w:sz w:val="18"/>
                <w:szCs w:val="18"/>
              </w:rPr>
              <w:t>patterns</w:t>
            </w:r>
            <w:r w:rsidR="00797049" w:rsidRPr="00797049">
              <w:rPr>
                <w:rFonts w:eastAsia="Calibri"/>
                <w:color w:val="000000" w:themeColor="text1"/>
                <w:sz w:val="18"/>
                <w:szCs w:val="18"/>
              </w:rPr>
              <w:t xml:space="preserve"> in the placement of decimal points when multiplying or dividing by powers of ten. (</w:t>
            </w:r>
            <w:r w:rsidR="00834834">
              <w:rPr>
                <w:rFonts w:eastAsia="Calibri"/>
                <w:color w:val="000000" w:themeColor="text1"/>
                <w:sz w:val="18"/>
                <w:szCs w:val="18"/>
              </w:rPr>
              <w:t>MGSE</w:t>
            </w:r>
            <w:r w:rsidR="00797049" w:rsidRPr="00797049">
              <w:rPr>
                <w:rFonts w:eastAsia="Calibri"/>
                <w:color w:val="000000" w:themeColor="text1"/>
                <w:sz w:val="18"/>
                <w:szCs w:val="18"/>
              </w:rPr>
              <w:t>5.NBT.2)</w:t>
            </w:r>
          </w:p>
          <w:p w:rsidR="00433482" w:rsidRPr="00797049" w:rsidRDefault="004D47CB" w:rsidP="00AE1DF5">
            <w:pPr>
              <w:pStyle w:val="ListParagraph"/>
              <w:numPr>
                <w:ilvl w:val="0"/>
                <w:numId w:val="3"/>
              </w:numPr>
              <w:ind w:left="360"/>
              <w:rPr>
                <w:rFonts w:eastAsia="Calibri"/>
                <w:color w:val="000000" w:themeColor="text1"/>
                <w:sz w:val="18"/>
                <w:szCs w:val="18"/>
              </w:rPr>
            </w:pPr>
            <w:r>
              <w:rPr>
                <w:rFonts w:eastAsia="Calibri"/>
                <w:color w:val="000000" w:themeColor="text1"/>
                <w:sz w:val="18"/>
                <w:szCs w:val="18"/>
              </w:rPr>
              <w:t xml:space="preserve">Compare </w:t>
            </w:r>
            <w:r w:rsidRPr="00797049">
              <w:rPr>
                <w:rFonts w:eastAsia="Calibri"/>
                <w:color w:val="000000" w:themeColor="text1"/>
                <w:sz w:val="18"/>
                <w:szCs w:val="18"/>
              </w:rPr>
              <w:t>fractions</w:t>
            </w:r>
            <w:r w:rsidR="00433482" w:rsidRPr="00797049">
              <w:rPr>
                <w:rFonts w:eastAsia="Calibri"/>
                <w:color w:val="000000" w:themeColor="text1"/>
                <w:sz w:val="18"/>
                <w:szCs w:val="18"/>
              </w:rPr>
              <w:t xml:space="preserve"> and decimals to the thousandths place. </w:t>
            </w:r>
            <w:r w:rsidR="00433482" w:rsidRPr="00797049">
              <w:rPr>
                <w:rFonts w:eastAsia="Calibri"/>
                <w:i/>
                <w:color w:val="000000" w:themeColor="text1"/>
                <w:sz w:val="18"/>
                <w:szCs w:val="18"/>
              </w:rPr>
              <w:t>For fractions, use strategies other than cross multiplication. For example, locating the fractions on a number line or using benchmark fractions to reason about relative size.  For decimals, use place value.</w:t>
            </w:r>
            <w:r w:rsidR="00433482" w:rsidRPr="00797049">
              <w:rPr>
                <w:rFonts w:eastAsia="Calibri"/>
                <w:color w:val="000000" w:themeColor="text1"/>
                <w:sz w:val="18"/>
                <w:szCs w:val="18"/>
              </w:rPr>
              <w:t xml:space="preserve"> (</w:t>
            </w:r>
            <w:r w:rsidR="00834834">
              <w:rPr>
                <w:rFonts w:eastAsia="Calibri"/>
                <w:color w:val="000000" w:themeColor="text1"/>
                <w:sz w:val="18"/>
                <w:szCs w:val="18"/>
              </w:rPr>
              <w:t>MGSE</w:t>
            </w:r>
            <w:r w:rsidR="00433482" w:rsidRPr="00797049">
              <w:rPr>
                <w:rFonts w:eastAsia="Calibri"/>
                <w:color w:val="000000" w:themeColor="text1"/>
                <w:sz w:val="18"/>
                <w:szCs w:val="18"/>
              </w:rPr>
              <w:t>4.NF.2;</w:t>
            </w:r>
            <w:r w:rsidR="00834834">
              <w:rPr>
                <w:rFonts w:eastAsia="Calibri"/>
                <w:color w:val="000000" w:themeColor="text1"/>
                <w:sz w:val="18"/>
                <w:szCs w:val="18"/>
              </w:rPr>
              <w:t>MGSE</w:t>
            </w:r>
            <w:r w:rsidR="00433482" w:rsidRPr="00797049">
              <w:rPr>
                <w:rFonts w:eastAsia="Calibri"/>
                <w:color w:val="000000" w:themeColor="text1"/>
                <w:sz w:val="18"/>
                <w:szCs w:val="18"/>
              </w:rPr>
              <w:t>5.NBT.3,4)</w:t>
            </w:r>
          </w:p>
          <w:p w:rsidR="002945B3" w:rsidRPr="00797049" w:rsidRDefault="002945B3" w:rsidP="00AE1DF5">
            <w:pPr>
              <w:rPr>
                <w:rFonts w:eastAsia="Calibri"/>
                <w:b/>
                <w:color w:val="000000" w:themeColor="text1"/>
                <w:sz w:val="18"/>
                <w:szCs w:val="18"/>
              </w:rPr>
            </w:pPr>
            <w:r w:rsidRPr="00797049">
              <w:rPr>
                <w:rFonts w:eastAsia="Calibri"/>
                <w:b/>
                <w:color w:val="000000" w:themeColor="text1"/>
                <w:sz w:val="18"/>
                <w:szCs w:val="18"/>
              </w:rPr>
              <w:t>MFANSQ2. Students will conceptualize positive and negative numbers (including decimals and fractions).</w:t>
            </w:r>
          </w:p>
          <w:p w:rsidR="002945B3" w:rsidRDefault="002945B3" w:rsidP="00AE1DF5">
            <w:pPr>
              <w:pStyle w:val="ListParagraph"/>
              <w:numPr>
                <w:ilvl w:val="0"/>
                <w:numId w:val="5"/>
              </w:numPr>
              <w:ind w:left="360"/>
              <w:rPr>
                <w:rFonts w:eastAsia="Calibri"/>
                <w:color w:val="000000" w:themeColor="text1"/>
                <w:sz w:val="18"/>
                <w:szCs w:val="18"/>
              </w:rPr>
            </w:pPr>
            <w:r w:rsidRPr="00433482">
              <w:rPr>
                <w:rFonts w:eastAsia="Calibri"/>
                <w:color w:val="000000" w:themeColor="text1"/>
                <w:sz w:val="18"/>
                <w:szCs w:val="18"/>
              </w:rPr>
              <w:t>Explain the meaning of zero. (</w:t>
            </w:r>
            <w:r w:rsidR="00834834">
              <w:rPr>
                <w:rFonts w:eastAsia="Calibri"/>
                <w:color w:val="000000" w:themeColor="text1"/>
                <w:sz w:val="18"/>
                <w:szCs w:val="18"/>
              </w:rPr>
              <w:t>MGSE</w:t>
            </w:r>
            <w:r w:rsidRPr="00433482">
              <w:rPr>
                <w:rFonts w:eastAsia="Calibri"/>
                <w:color w:val="000000" w:themeColor="text1"/>
                <w:sz w:val="18"/>
                <w:szCs w:val="18"/>
              </w:rPr>
              <w:t>6.NS.5)</w:t>
            </w:r>
          </w:p>
          <w:p w:rsidR="00433482" w:rsidRDefault="00433482" w:rsidP="00AE1DF5">
            <w:pPr>
              <w:pStyle w:val="ListParagraph"/>
              <w:numPr>
                <w:ilvl w:val="0"/>
                <w:numId w:val="5"/>
              </w:numPr>
              <w:ind w:left="360"/>
              <w:rPr>
                <w:rFonts w:eastAsia="Calibri"/>
                <w:color w:val="000000" w:themeColor="text1"/>
                <w:sz w:val="18"/>
                <w:szCs w:val="18"/>
              </w:rPr>
            </w:pPr>
            <w:r>
              <w:rPr>
                <w:rFonts w:eastAsia="Calibri"/>
                <w:color w:val="000000" w:themeColor="text1"/>
                <w:sz w:val="18"/>
                <w:szCs w:val="18"/>
              </w:rPr>
              <w:t xml:space="preserve">Represent </w:t>
            </w:r>
            <w:r w:rsidRPr="00797049">
              <w:rPr>
                <w:rFonts w:eastAsia="Calibri"/>
                <w:color w:val="000000" w:themeColor="text1"/>
                <w:sz w:val="18"/>
                <w:szCs w:val="18"/>
              </w:rPr>
              <w:t>numbers on a number line. (</w:t>
            </w:r>
            <w:r w:rsidR="00834834">
              <w:rPr>
                <w:rFonts w:eastAsia="Calibri"/>
                <w:color w:val="000000" w:themeColor="text1"/>
                <w:sz w:val="18"/>
                <w:szCs w:val="18"/>
              </w:rPr>
              <w:t>MGSE</w:t>
            </w:r>
            <w:r w:rsidRPr="00797049">
              <w:rPr>
                <w:rFonts w:eastAsia="Calibri"/>
                <w:color w:val="000000" w:themeColor="text1"/>
                <w:sz w:val="18"/>
                <w:szCs w:val="18"/>
              </w:rPr>
              <w:t>6.NS.5,6)</w:t>
            </w:r>
          </w:p>
          <w:p w:rsidR="00433482" w:rsidRPr="00433482" w:rsidRDefault="00433482" w:rsidP="00AE1DF5">
            <w:pPr>
              <w:pStyle w:val="ListParagraph"/>
              <w:numPr>
                <w:ilvl w:val="0"/>
                <w:numId w:val="5"/>
              </w:numPr>
              <w:ind w:left="360"/>
              <w:rPr>
                <w:rFonts w:eastAsia="Calibri"/>
                <w:color w:val="000000" w:themeColor="text1"/>
                <w:sz w:val="18"/>
                <w:szCs w:val="18"/>
              </w:rPr>
            </w:pPr>
            <w:r>
              <w:rPr>
                <w:rFonts w:eastAsia="Calibri"/>
                <w:color w:val="000000" w:themeColor="text1"/>
                <w:sz w:val="18"/>
                <w:szCs w:val="18"/>
              </w:rPr>
              <w:t xml:space="preserve">Explain </w:t>
            </w:r>
            <w:r w:rsidRPr="00797049">
              <w:rPr>
                <w:rFonts w:eastAsia="Calibri"/>
                <w:color w:val="000000" w:themeColor="text1"/>
                <w:sz w:val="18"/>
                <w:szCs w:val="18"/>
              </w:rPr>
              <w:t>meanings of real numbers in a real world context. (</w:t>
            </w:r>
            <w:r w:rsidR="00834834">
              <w:rPr>
                <w:rFonts w:eastAsia="Calibri"/>
                <w:color w:val="000000" w:themeColor="text1"/>
                <w:sz w:val="18"/>
                <w:szCs w:val="18"/>
              </w:rPr>
              <w:t>MGSE</w:t>
            </w:r>
            <w:r w:rsidRPr="00797049">
              <w:rPr>
                <w:rFonts w:eastAsia="Calibri"/>
                <w:color w:val="000000" w:themeColor="text1"/>
                <w:sz w:val="18"/>
                <w:szCs w:val="18"/>
              </w:rPr>
              <w:t>6.NS.5)</w:t>
            </w:r>
          </w:p>
          <w:p w:rsidR="002945B3" w:rsidRPr="00797049" w:rsidRDefault="002945B3" w:rsidP="00AE1DF5">
            <w:pPr>
              <w:rPr>
                <w:rFonts w:eastAsia="Calibri"/>
                <w:color w:val="000000" w:themeColor="text1"/>
                <w:sz w:val="18"/>
                <w:szCs w:val="18"/>
              </w:rPr>
            </w:pPr>
            <w:r w:rsidRPr="00797049">
              <w:rPr>
                <w:rFonts w:eastAsia="Calibri"/>
                <w:b/>
                <w:color w:val="000000" w:themeColor="text1"/>
                <w:sz w:val="18"/>
                <w:szCs w:val="18"/>
              </w:rPr>
              <w:t>MFANSQ3. Students will recognize that there are numbers that are not rational, and approximate them with rational numbers.</w:t>
            </w:r>
            <w:r w:rsidRPr="00797049">
              <w:rPr>
                <w:rFonts w:eastAsia="Calibri"/>
                <w:color w:val="000000" w:themeColor="text1"/>
                <w:sz w:val="18"/>
                <w:szCs w:val="18"/>
              </w:rPr>
              <w:t xml:space="preserve"> </w:t>
            </w:r>
          </w:p>
          <w:p w:rsidR="002945B3" w:rsidRDefault="002945B3" w:rsidP="00AE1DF5">
            <w:pPr>
              <w:pStyle w:val="ListParagraph"/>
              <w:numPr>
                <w:ilvl w:val="0"/>
                <w:numId w:val="7"/>
              </w:numPr>
              <w:ind w:left="360"/>
              <w:rPr>
                <w:rFonts w:eastAsia="Calibri"/>
                <w:color w:val="000000" w:themeColor="text1"/>
                <w:sz w:val="18"/>
                <w:szCs w:val="18"/>
              </w:rPr>
            </w:pPr>
            <w:r w:rsidRPr="00433482">
              <w:rPr>
                <w:rFonts w:eastAsia="Calibri"/>
                <w:color w:val="000000" w:themeColor="text1"/>
                <w:sz w:val="18"/>
                <w:szCs w:val="18"/>
              </w:rPr>
              <w:t>Find an estimated decimal expansion of an irrational number locating the approximations on a number line</w:t>
            </w:r>
            <w:r w:rsidRPr="00433482">
              <w:rPr>
                <w:rFonts w:eastAsia="Calibri"/>
                <w:i/>
                <w:color w:val="000000" w:themeColor="text1"/>
                <w:sz w:val="18"/>
                <w:szCs w:val="18"/>
              </w:rPr>
              <w:t xml:space="preserve">. For example, for </w:t>
            </w:r>
            <w:proofErr w:type="gramStart"/>
            <w:r w:rsidRPr="00433482">
              <w:rPr>
                <w:rFonts w:eastAsia="Calibri"/>
                <w:i/>
                <w:color w:val="000000" w:themeColor="text1"/>
                <w:sz w:val="18"/>
                <w:szCs w:val="18"/>
              </w:rPr>
              <w:t xml:space="preserve">the </w:t>
            </w:r>
            <w:proofErr w:type="gramEnd"/>
            <m:oMath>
              <m:rad>
                <m:radPr>
                  <m:degHide m:val="1"/>
                  <m:ctrlPr>
                    <w:rPr>
                      <w:rFonts w:ascii="Cambria Math" w:eastAsia="Calibri" w:hAnsi="Cambria Math"/>
                      <w:i/>
                      <w:color w:val="000000" w:themeColor="text1"/>
                      <w:sz w:val="18"/>
                      <w:szCs w:val="18"/>
                    </w:rPr>
                  </m:ctrlPr>
                </m:radPr>
                <m:deg/>
                <m:e>
                  <m:r>
                    <w:rPr>
                      <w:rFonts w:ascii="Cambria Math" w:eastAsia="Calibri" w:hAnsi="Cambria Math"/>
                      <w:color w:val="000000" w:themeColor="text1"/>
                      <w:sz w:val="18"/>
                      <w:szCs w:val="18"/>
                    </w:rPr>
                    <m:t>2</m:t>
                  </m:r>
                </m:e>
              </m:rad>
            </m:oMath>
            <w:r w:rsidRPr="00433482">
              <w:rPr>
                <w:rFonts w:eastAsia="Calibri"/>
                <w:i/>
                <w:color w:val="000000" w:themeColor="text1"/>
                <w:sz w:val="18"/>
                <w:szCs w:val="18"/>
              </w:rPr>
              <w:t xml:space="preserve">, show that the </w:t>
            </w:r>
            <m:oMath>
              <m:rad>
                <m:radPr>
                  <m:degHide m:val="1"/>
                  <m:ctrlPr>
                    <w:rPr>
                      <w:rFonts w:ascii="Cambria Math" w:eastAsia="Calibri" w:hAnsi="Cambria Math"/>
                      <w:i/>
                      <w:color w:val="000000" w:themeColor="text1"/>
                      <w:sz w:val="18"/>
                      <w:szCs w:val="18"/>
                    </w:rPr>
                  </m:ctrlPr>
                </m:radPr>
                <m:deg/>
                <m:e>
                  <m:r>
                    <w:rPr>
                      <w:rFonts w:ascii="Cambria Math" w:eastAsia="Calibri" w:hAnsi="Cambria Math"/>
                      <w:color w:val="000000" w:themeColor="text1"/>
                      <w:sz w:val="18"/>
                      <w:szCs w:val="18"/>
                    </w:rPr>
                    <m:t>2</m:t>
                  </m:r>
                </m:e>
              </m:rad>
            </m:oMath>
            <w:r w:rsidRPr="00433482">
              <w:rPr>
                <w:rFonts w:eastAsia="Calibri"/>
                <w:i/>
                <w:color w:val="000000" w:themeColor="text1"/>
                <w:sz w:val="18"/>
                <w:szCs w:val="18"/>
              </w:rPr>
              <w:t xml:space="preserve"> is between 1 and 2, then between 1.4 and 1.5, and explain how to continue this pattern in order to obtain better </w:t>
            </w:r>
            <w:r w:rsidRPr="00433482">
              <w:rPr>
                <w:rFonts w:eastAsia="Calibri"/>
                <w:i/>
                <w:color w:val="000000" w:themeColor="text1"/>
                <w:sz w:val="18"/>
                <w:szCs w:val="18"/>
              </w:rPr>
              <w:lastRenderedPageBreak/>
              <w:t>approximations.</w:t>
            </w:r>
            <w:r w:rsidRPr="00433482">
              <w:rPr>
                <w:rFonts w:eastAsia="Calibri"/>
                <w:color w:val="000000" w:themeColor="text1"/>
                <w:sz w:val="18"/>
                <w:szCs w:val="18"/>
              </w:rPr>
              <w:t xml:space="preserve"> (</w:t>
            </w:r>
            <w:r w:rsidR="00834834">
              <w:rPr>
                <w:rFonts w:eastAsia="Calibri"/>
                <w:color w:val="000000" w:themeColor="text1"/>
                <w:sz w:val="18"/>
                <w:szCs w:val="18"/>
              </w:rPr>
              <w:t>MGSE</w:t>
            </w:r>
            <w:r w:rsidRPr="00433482">
              <w:rPr>
                <w:rFonts w:eastAsia="Calibri"/>
                <w:color w:val="000000" w:themeColor="text1"/>
                <w:sz w:val="18"/>
                <w:szCs w:val="18"/>
              </w:rPr>
              <w:t>8.NS.1,2)</w:t>
            </w:r>
          </w:p>
          <w:p w:rsidR="00433482" w:rsidRPr="00433482" w:rsidRDefault="004D47CB" w:rsidP="00AE1DF5">
            <w:pPr>
              <w:pStyle w:val="ListParagraph"/>
              <w:numPr>
                <w:ilvl w:val="0"/>
                <w:numId w:val="7"/>
              </w:numPr>
              <w:ind w:left="360"/>
              <w:rPr>
                <w:rFonts w:eastAsia="Calibri"/>
                <w:color w:val="000000" w:themeColor="text1"/>
                <w:sz w:val="18"/>
                <w:szCs w:val="18"/>
              </w:rPr>
            </w:pPr>
            <w:r>
              <w:rPr>
                <w:rFonts w:eastAsia="Calibri"/>
                <w:color w:val="000000" w:themeColor="text1"/>
                <w:sz w:val="18"/>
                <w:szCs w:val="18"/>
              </w:rPr>
              <w:t xml:space="preserve">Explain </w:t>
            </w:r>
            <w:r w:rsidRPr="00797049">
              <w:rPr>
                <w:rFonts w:eastAsia="Calibri"/>
                <w:color w:val="000000" w:themeColor="text1"/>
                <w:sz w:val="18"/>
                <w:szCs w:val="18"/>
              </w:rPr>
              <w:t>the</w:t>
            </w:r>
            <w:r w:rsidR="00433482" w:rsidRPr="00797049">
              <w:rPr>
                <w:rFonts w:eastAsia="Calibri"/>
                <w:color w:val="000000" w:themeColor="text1"/>
                <w:sz w:val="18"/>
                <w:szCs w:val="18"/>
              </w:rPr>
              <w:t xml:space="preserve"> results of adding and multiplying with rational and irrational numbers. (</w:t>
            </w:r>
            <w:r w:rsidR="00834834">
              <w:rPr>
                <w:rFonts w:eastAsia="Calibri"/>
                <w:color w:val="000000" w:themeColor="text1"/>
                <w:sz w:val="18"/>
                <w:szCs w:val="18"/>
              </w:rPr>
              <w:t>MGSE</w:t>
            </w:r>
            <w:r w:rsidR="00433482" w:rsidRPr="00797049">
              <w:rPr>
                <w:rFonts w:eastAsia="Calibri"/>
                <w:color w:val="000000" w:themeColor="text1"/>
                <w:sz w:val="18"/>
                <w:szCs w:val="18"/>
              </w:rPr>
              <w:t>9-12.N.RN.3)</w:t>
            </w:r>
          </w:p>
          <w:p w:rsidR="002945B3" w:rsidRPr="00433482" w:rsidRDefault="002945B3" w:rsidP="00AE1DF5">
            <w:pPr>
              <w:rPr>
                <w:rFonts w:eastAsia="Calibri"/>
                <w:b/>
                <w:color w:val="000000" w:themeColor="text1"/>
                <w:sz w:val="18"/>
                <w:szCs w:val="18"/>
              </w:rPr>
            </w:pPr>
            <w:r w:rsidRPr="00433482">
              <w:rPr>
                <w:rFonts w:eastAsia="Calibri"/>
                <w:b/>
                <w:color w:val="000000" w:themeColor="text1"/>
                <w:sz w:val="18"/>
                <w:szCs w:val="18"/>
              </w:rPr>
              <w:t>MFANSQ4.</w:t>
            </w:r>
            <w:r w:rsidRPr="00433482">
              <w:rPr>
                <w:rFonts w:eastAsia="Calibri"/>
                <w:color w:val="000000" w:themeColor="text1"/>
                <w:sz w:val="18"/>
                <w:szCs w:val="18"/>
              </w:rPr>
              <w:t xml:space="preserve"> </w:t>
            </w:r>
            <w:r w:rsidRPr="00433482">
              <w:rPr>
                <w:rFonts w:eastAsia="Calibri"/>
                <w:b/>
                <w:color w:val="000000" w:themeColor="text1"/>
                <w:sz w:val="18"/>
                <w:szCs w:val="18"/>
              </w:rPr>
              <w:t>Students will apply and extend previous understanding of addition, subtraction, multiplication, and division.</w:t>
            </w:r>
          </w:p>
          <w:p w:rsidR="002945B3" w:rsidRPr="00433482" w:rsidRDefault="002945B3" w:rsidP="00AE1DF5">
            <w:pPr>
              <w:pStyle w:val="ListParagraph"/>
              <w:numPr>
                <w:ilvl w:val="0"/>
                <w:numId w:val="9"/>
              </w:numPr>
              <w:spacing w:after="200"/>
              <w:ind w:left="360"/>
              <w:rPr>
                <w:rFonts w:eastAsia="Calibri"/>
                <w:color w:val="000000" w:themeColor="text1"/>
                <w:sz w:val="18"/>
                <w:szCs w:val="18"/>
              </w:rPr>
            </w:pPr>
            <w:r w:rsidRPr="00433482">
              <w:rPr>
                <w:rFonts w:eastAsia="Calibri"/>
                <w:color w:val="000000" w:themeColor="text1"/>
                <w:sz w:val="18"/>
                <w:szCs w:val="18"/>
              </w:rPr>
              <w:t>Find sums, differences, products, and quotients of multi-digit decimals using strategies based on place value, the properties of operations, and/or relationships between operations. (</w:t>
            </w:r>
            <w:r w:rsidR="00834834">
              <w:rPr>
                <w:rFonts w:eastAsia="Calibri"/>
                <w:color w:val="000000" w:themeColor="text1"/>
                <w:sz w:val="18"/>
                <w:szCs w:val="18"/>
              </w:rPr>
              <w:t>MGSE</w:t>
            </w:r>
            <w:r w:rsidRPr="00433482">
              <w:rPr>
                <w:rFonts w:eastAsia="Calibri"/>
                <w:color w:val="000000" w:themeColor="text1"/>
                <w:sz w:val="18"/>
                <w:szCs w:val="18"/>
              </w:rPr>
              <w:t xml:space="preserve">5.NBT.7; </w:t>
            </w:r>
            <w:r w:rsidR="00834834">
              <w:rPr>
                <w:rFonts w:eastAsia="Calibri"/>
                <w:color w:val="000000" w:themeColor="text1"/>
                <w:sz w:val="18"/>
                <w:szCs w:val="18"/>
              </w:rPr>
              <w:t>MGSE</w:t>
            </w:r>
            <w:r w:rsidRPr="00433482">
              <w:rPr>
                <w:rFonts w:eastAsia="Calibri"/>
                <w:color w:val="000000" w:themeColor="text1"/>
                <w:sz w:val="18"/>
                <w:szCs w:val="18"/>
              </w:rPr>
              <w:t>6.NS.3)</w:t>
            </w:r>
          </w:p>
          <w:p w:rsidR="002945B3" w:rsidRPr="00433482" w:rsidRDefault="002945B3" w:rsidP="00AE1DF5">
            <w:pPr>
              <w:pStyle w:val="ListParagraph"/>
              <w:numPr>
                <w:ilvl w:val="0"/>
                <w:numId w:val="9"/>
              </w:numPr>
              <w:spacing w:after="200"/>
              <w:ind w:left="360"/>
              <w:rPr>
                <w:rFonts w:eastAsia="Calibri"/>
                <w:color w:val="000000" w:themeColor="text1"/>
                <w:sz w:val="18"/>
                <w:szCs w:val="18"/>
              </w:rPr>
            </w:pPr>
            <w:r w:rsidRPr="00433482">
              <w:rPr>
                <w:rFonts w:eastAsia="Calibri"/>
                <w:color w:val="000000" w:themeColor="text1"/>
                <w:sz w:val="18"/>
                <w:szCs w:val="18"/>
              </w:rPr>
              <w:t>Find sums, differences, products, and quotients of all forms of rational numbers, stressing the conceptual understanding of these operations.  (</w:t>
            </w:r>
            <w:r w:rsidR="00834834">
              <w:rPr>
                <w:rFonts w:eastAsia="Calibri"/>
                <w:color w:val="000000" w:themeColor="text1"/>
                <w:sz w:val="18"/>
                <w:szCs w:val="18"/>
              </w:rPr>
              <w:t>MGSE</w:t>
            </w:r>
            <w:r w:rsidRPr="00433482">
              <w:rPr>
                <w:rFonts w:eastAsia="Calibri"/>
                <w:color w:val="000000" w:themeColor="text1"/>
                <w:sz w:val="18"/>
                <w:szCs w:val="18"/>
              </w:rPr>
              <w:t>7.NS.1,2)</w:t>
            </w:r>
          </w:p>
          <w:p w:rsidR="002945B3" w:rsidRPr="00433482" w:rsidRDefault="002945B3" w:rsidP="00AE1DF5">
            <w:pPr>
              <w:pStyle w:val="ListParagraph"/>
              <w:numPr>
                <w:ilvl w:val="0"/>
                <w:numId w:val="9"/>
              </w:numPr>
              <w:spacing w:after="200"/>
              <w:ind w:left="360"/>
              <w:rPr>
                <w:rFonts w:eastAsia="Calibri"/>
                <w:color w:val="000000" w:themeColor="text1"/>
                <w:sz w:val="18"/>
                <w:szCs w:val="18"/>
              </w:rPr>
            </w:pPr>
            <w:r w:rsidRPr="00433482">
              <w:rPr>
                <w:rFonts w:eastAsia="Calibri"/>
                <w:color w:val="000000" w:themeColor="text1"/>
                <w:sz w:val="18"/>
                <w:szCs w:val="18"/>
              </w:rPr>
              <w:t xml:space="preserve">Interpret and solve contextual problems involving division of fractions by fractions.  </w:t>
            </w:r>
            <w:r w:rsidRPr="00433482">
              <w:rPr>
                <w:rFonts w:eastAsia="Calibri"/>
                <w:i/>
                <w:color w:val="000000" w:themeColor="text1"/>
                <w:sz w:val="18"/>
                <w:szCs w:val="18"/>
              </w:rPr>
              <w:t xml:space="preserve">For example, </w:t>
            </w:r>
            <w:r w:rsidRPr="00433482">
              <w:rPr>
                <w:rFonts w:eastAsia="Calibri"/>
                <w:i/>
                <w:iCs/>
                <w:color w:val="202020"/>
                <w:sz w:val="18"/>
                <w:szCs w:val="18"/>
              </w:rPr>
              <w:t>how many 3/4-cup servings are in 2/3 of a cup of yogurt</w:t>
            </w:r>
            <w:r w:rsidRPr="00433482">
              <w:rPr>
                <w:rFonts w:eastAsia="Calibri"/>
                <w:i/>
                <w:color w:val="000000" w:themeColor="text1"/>
                <w:sz w:val="18"/>
                <w:szCs w:val="18"/>
              </w:rPr>
              <w:t>?</w:t>
            </w:r>
            <w:r w:rsidRPr="00433482">
              <w:rPr>
                <w:rFonts w:eastAsia="Calibri"/>
                <w:color w:val="000000" w:themeColor="text1"/>
                <w:sz w:val="18"/>
                <w:szCs w:val="18"/>
              </w:rPr>
              <w:t xml:space="preserve">  (</w:t>
            </w:r>
            <w:r w:rsidR="00834834">
              <w:rPr>
                <w:rFonts w:eastAsia="Calibri"/>
                <w:color w:val="000000" w:themeColor="text1"/>
                <w:sz w:val="18"/>
                <w:szCs w:val="18"/>
              </w:rPr>
              <w:t>MGSE</w:t>
            </w:r>
            <w:r w:rsidRPr="00433482">
              <w:rPr>
                <w:rFonts w:eastAsia="Calibri"/>
                <w:color w:val="000000" w:themeColor="text1"/>
                <w:sz w:val="18"/>
                <w:szCs w:val="18"/>
              </w:rPr>
              <w:t>6.NS.1)</w:t>
            </w:r>
          </w:p>
          <w:p w:rsidR="002945B3" w:rsidRPr="00433482" w:rsidRDefault="002945B3" w:rsidP="00AE1DF5">
            <w:pPr>
              <w:pStyle w:val="ListParagraph"/>
              <w:numPr>
                <w:ilvl w:val="0"/>
                <w:numId w:val="9"/>
              </w:numPr>
              <w:spacing w:after="200"/>
              <w:ind w:left="360"/>
              <w:rPr>
                <w:rFonts w:eastAsia="Calibri"/>
                <w:color w:val="000000" w:themeColor="text1"/>
                <w:sz w:val="18"/>
                <w:szCs w:val="18"/>
              </w:rPr>
            </w:pPr>
            <w:r w:rsidRPr="00433482">
              <w:rPr>
                <w:rFonts w:eastAsia="Calibri"/>
                <w:color w:val="000000" w:themeColor="text1"/>
                <w:sz w:val="18"/>
                <w:szCs w:val="18"/>
              </w:rPr>
              <w:t xml:space="preserve">Illustrate and explain calculations using models and line diagrams. ( </w:t>
            </w:r>
            <w:r w:rsidR="00834834">
              <w:rPr>
                <w:rFonts w:eastAsia="Calibri"/>
                <w:color w:val="000000" w:themeColor="text1"/>
                <w:sz w:val="18"/>
                <w:szCs w:val="18"/>
              </w:rPr>
              <w:t>MGSE</w:t>
            </w:r>
            <w:r w:rsidRPr="00433482">
              <w:rPr>
                <w:rFonts w:eastAsia="Calibri"/>
                <w:color w:val="000000" w:themeColor="text1"/>
                <w:sz w:val="18"/>
                <w:szCs w:val="18"/>
              </w:rPr>
              <w:t>7.NS.1,2)</w:t>
            </w:r>
          </w:p>
          <w:p w:rsidR="002945B3" w:rsidRPr="00F82690" w:rsidRDefault="002945B3" w:rsidP="00AE1DF5">
            <w:pPr>
              <w:pStyle w:val="ListParagraph"/>
              <w:numPr>
                <w:ilvl w:val="0"/>
                <w:numId w:val="9"/>
              </w:numPr>
              <w:spacing w:after="200"/>
              <w:ind w:left="360"/>
              <w:rPr>
                <w:rFonts w:ascii="Perpetua" w:hAnsi="Perpetua"/>
                <w:sz w:val="18"/>
                <w:szCs w:val="18"/>
              </w:rPr>
            </w:pPr>
            <w:r w:rsidRPr="00433482">
              <w:rPr>
                <w:rFonts w:eastAsia="Calibri"/>
                <w:color w:val="000000" w:themeColor="text1"/>
                <w:sz w:val="18"/>
                <w:szCs w:val="18"/>
              </w:rPr>
              <w:t>Solve multi-step real-life and mathematical problems posed with positive and negative rational numbers in any form (whole numbers, fractions, and decimals), using estimation strategies and graphing technology. (</w:t>
            </w:r>
            <w:r w:rsidR="00834834">
              <w:rPr>
                <w:rFonts w:eastAsia="Calibri"/>
                <w:color w:val="000000" w:themeColor="text1"/>
                <w:sz w:val="18"/>
                <w:szCs w:val="18"/>
              </w:rPr>
              <w:t>MGSE</w:t>
            </w:r>
            <w:r w:rsidRPr="00433482">
              <w:rPr>
                <w:rFonts w:eastAsia="Calibri"/>
                <w:color w:val="000000" w:themeColor="text1"/>
                <w:sz w:val="18"/>
                <w:szCs w:val="18"/>
              </w:rPr>
              <w:t xml:space="preserve">7.NS.3, </w:t>
            </w:r>
            <w:r w:rsidR="00834834">
              <w:rPr>
                <w:rFonts w:eastAsia="Calibri"/>
                <w:color w:val="000000" w:themeColor="text1"/>
                <w:sz w:val="18"/>
                <w:szCs w:val="18"/>
              </w:rPr>
              <w:t>MGSE</w:t>
            </w:r>
            <w:r w:rsidRPr="00433482">
              <w:rPr>
                <w:rFonts w:eastAsia="Calibri"/>
                <w:color w:val="000000" w:themeColor="text1"/>
                <w:sz w:val="18"/>
                <w:szCs w:val="18"/>
              </w:rPr>
              <w:t xml:space="preserve">7.EE.3, </w:t>
            </w:r>
            <w:r w:rsidR="00834834">
              <w:rPr>
                <w:rFonts w:eastAsia="Calibri"/>
                <w:color w:val="000000" w:themeColor="text1"/>
                <w:sz w:val="18"/>
                <w:szCs w:val="18"/>
              </w:rPr>
              <w:t>MGSE</w:t>
            </w:r>
            <w:r w:rsidRPr="00433482">
              <w:rPr>
                <w:rFonts w:eastAsia="Calibri"/>
                <w:color w:val="000000" w:themeColor="text1"/>
                <w:sz w:val="18"/>
                <w:szCs w:val="18"/>
              </w:rPr>
              <w:t>9-12.N.Q.3)</w:t>
            </w:r>
            <w:r w:rsidR="00433482" w:rsidRPr="00F82690">
              <w:rPr>
                <w:rFonts w:ascii="Perpetua" w:hAnsi="Perpetua"/>
                <w:sz w:val="18"/>
                <w:szCs w:val="18"/>
              </w:rPr>
              <w:t xml:space="preserve"> </w:t>
            </w:r>
          </w:p>
        </w:tc>
        <w:tc>
          <w:tcPr>
            <w:tcW w:w="4800" w:type="dxa"/>
            <w:gridSpan w:val="2"/>
            <w:tcBorders>
              <w:bottom w:val="single" w:sz="4" w:space="0" w:color="auto"/>
            </w:tcBorders>
          </w:tcPr>
          <w:p w:rsidR="002945B3" w:rsidRPr="004D47CB" w:rsidRDefault="002945B3" w:rsidP="00AE1DF5">
            <w:pPr>
              <w:rPr>
                <w:rFonts w:eastAsia="Calibri"/>
                <w:color w:val="000000" w:themeColor="text1"/>
                <w:sz w:val="18"/>
                <w:szCs w:val="18"/>
                <w:u w:val="single"/>
              </w:rPr>
            </w:pPr>
            <w:r w:rsidRPr="004D47CB">
              <w:rPr>
                <w:rFonts w:eastAsia="Calibri"/>
                <w:color w:val="000000" w:themeColor="text1"/>
                <w:sz w:val="18"/>
                <w:szCs w:val="18"/>
                <w:u w:val="single"/>
              </w:rPr>
              <w:lastRenderedPageBreak/>
              <w:t>Students will extend arithmetic operations to algebraic modeling.</w:t>
            </w:r>
          </w:p>
          <w:p w:rsidR="002945B3" w:rsidRPr="004D47CB" w:rsidRDefault="002945B3" w:rsidP="00AE1DF5">
            <w:pPr>
              <w:rPr>
                <w:rFonts w:eastAsia="Calibri"/>
                <w:b/>
                <w:color w:val="000000" w:themeColor="text1"/>
                <w:sz w:val="18"/>
                <w:szCs w:val="18"/>
              </w:rPr>
            </w:pPr>
            <w:r w:rsidRPr="004D47CB">
              <w:rPr>
                <w:rFonts w:eastAsia="Calibri"/>
                <w:b/>
                <w:color w:val="000000" w:themeColor="text1"/>
                <w:sz w:val="18"/>
                <w:szCs w:val="18"/>
              </w:rPr>
              <w:t xml:space="preserve">MFAAA1. Students will generate and interpret equivalent numeric and algebraic expressions. </w:t>
            </w:r>
          </w:p>
          <w:p w:rsidR="002945B3" w:rsidRPr="004D47CB" w:rsidRDefault="002945B3" w:rsidP="00AE1DF5">
            <w:pPr>
              <w:pStyle w:val="ListParagraph"/>
              <w:numPr>
                <w:ilvl w:val="0"/>
                <w:numId w:val="11"/>
              </w:numPr>
              <w:ind w:left="420"/>
              <w:rPr>
                <w:rFonts w:eastAsia="Calibri"/>
                <w:color w:val="000000" w:themeColor="text1"/>
                <w:sz w:val="18"/>
                <w:szCs w:val="18"/>
              </w:rPr>
            </w:pPr>
            <w:r w:rsidRPr="004D47CB">
              <w:rPr>
                <w:rFonts w:eastAsia="Calibri"/>
                <w:color w:val="000000" w:themeColor="text1"/>
                <w:sz w:val="18"/>
                <w:szCs w:val="18"/>
              </w:rPr>
              <w:t>Apply properties of operations emphasizing when the commutative property applies.  (</w:t>
            </w:r>
            <w:r w:rsidR="00834834">
              <w:rPr>
                <w:rFonts w:eastAsia="Calibri"/>
                <w:color w:val="000000" w:themeColor="text1"/>
                <w:sz w:val="18"/>
                <w:szCs w:val="18"/>
              </w:rPr>
              <w:t>MGSE</w:t>
            </w:r>
            <w:r w:rsidRPr="004D47CB">
              <w:rPr>
                <w:rFonts w:eastAsia="Calibri"/>
                <w:color w:val="000000" w:themeColor="text1"/>
                <w:sz w:val="18"/>
                <w:szCs w:val="18"/>
              </w:rPr>
              <w:t>7.EE.1)</w:t>
            </w:r>
          </w:p>
          <w:p w:rsidR="002945B3" w:rsidRPr="004D47CB" w:rsidRDefault="002945B3" w:rsidP="00AE1DF5">
            <w:pPr>
              <w:pStyle w:val="ListParagraph"/>
              <w:numPr>
                <w:ilvl w:val="0"/>
                <w:numId w:val="11"/>
              </w:numPr>
              <w:ind w:left="420"/>
              <w:rPr>
                <w:rFonts w:eastAsia="Calibri"/>
                <w:color w:val="000000" w:themeColor="text1"/>
                <w:sz w:val="18"/>
                <w:szCs w:val="18"/>
              </w:rPr>
            </w:pPr>
            <w:r w:rsidRPr="004D47CB">
              <w:rPr>
                <w:rFonts w:eastAsia="Calibri"/>
                <w:color w:val="000000" w:themeColor="text1"/>
                <w:sz w:val="18"/>
                <w:szCs w:val="18"/>
              </w:rPr>
              <w:t>Use area models to represent the distributive property and develop understandings of addition and multiplication (all positive rational numbers should be included in the models). (</w:t>
            </w:r>
            <w:r w:rsidR="00834834">
              <w:rPr>
                <w:rFonts w:eastAsia="Calibri"/>
                <w:color w:val="000000" w:themeColor="text1"/>
                <w:sz w:val="18"/>
                <w:szCs w:val="18"/>
              </w:rPr>
              <w:t>MGSE</w:t>
            </w:r>
            <w:r w:rsidRPr="004D47CB">
              <w:rPr>
                <w:rFonts w:eastAsia="Calibri"/>
                <w:color w:val="000000" w:themeColor="text1"/>
                <w:sz w:val="18"/>
                <w:szCs w:val="18"/>
              </w:rPr>
              <w:t>3.MD.7)</w:t>
            </w:r>
          </w:p>
          <w:p w:rsidR="002945B3" w:rsidRPr="004D47CB" w:rsidRDefault="002945B3" w:rsidP="00AE1DF5">
            <w:pPr>
              <w:pStyle w:val="ListParagraph"/>
              <w:numPr>
                <w:ilvl w:val="0"/>
                <w:numId w:val="11"/>
              </w:numPr>
              <w:ind w:left="420"/>
              <w:rPr>
                <w:rFonts w:eastAsia="Calibri"/>
                <w:color w:val="000000" w:themeColor="text1"/>
                <w:sz w:val="18"/>
                <w:szCs w:val="18"/>
              </w:rPr>
            </w:pPr>
            <w:r w:rsidRPr="004D47CB">
              <w:rPr>
                <w:rFonts w:eastAsia="Calibri"/>
                <w:color w:val="000000" w:themeColor="text1"/>
                <w:sz w:val="18"/>
                <w:szCs w:val="18"/>
              </w:rPr>
              <w:t>Model numerical expressions (arrays) leading to the modeling of algebraic expressions. (</w:t>
            </w:r>
            <w:r w:rsidR="00834834">
              <w:rPr>
                <w:rFonts w:eastAsia="Calibri"/>
                <w:color w:val="000000" w:themeColor="text1"/>
                <w:sz w:val="18"/>
                <w:szCs w:val="18"/>
              </w:rPr>
              <w:t>MGSE</w:t>
            </w:r>
            <w:r w:rsidRPr="004D47CB">
              <w:rPr>
                <w:rFonts w:eastAsia="Calibri"/>
                <w:color w:val="000000" w:themeColor="text1"/>
                <w:sz w:val="18"/>
                <w:szCs w:val="18"/>
              </w:rPr>
              <w:t>7.EE.1,2;</w:t>
            </w:r>
            <w:r w:rsidR="00A73888" w:rsidRPr="004D47CB">
              <w:rPr>
                <w:rFonts w:eastAsia="Calibri"/>
                <w:color w:val="000000" w:themeColor="text1"/>
                <w:sz w:val="18"/>
                <w:szCs w:val="18"/>
              </w:rPr>
              <w:t xml:space="preserve"> </w:t>
            </w:r>
            <w:r w:rsidR="00834834">
              <w:rPr>
                <w:rFonts w:eastAsia="Calibri"/>
                <w:color w:val="000000" w:themeColor="text1"/>
                <w:sz w:val="18"/>
                <w:szCs w:val="18"/>
              </w:rPr>
              <w:t>MGSE</w:t>
            </w:r>
            <w:r w:rsidRPr="004D47CB">
              <w:rPr>
                <w:rFonts w:eastAsia="Calibri"/>
                <w:color w:val="000000" w:themeColor="text1"/>
                <w:sz w:val="18"/>
                <w:szCs w:val="18"/>
              </w:rPr>
              <w:t>9-12.A.SSE.1,3)</w:t>
            </w:r>
          </w:p>
          <w:p w:rsidR="002945B3" w:rsidRPr="004D47CB" w:rsidRDefault="002945B3" w:rsidP="00AE1DF5">
            <w:pPr>
              <w:pStyle w:val="ListParagraph"/>
              <w:numPr>
                <w:ilvl w:val="0"/>
                <w:numId w:val="11"/>
              </w:numPr>
              <w:spacing w:after="200"/>
              <w:ind w:left="420"/>
              <w:rPr>
                <w:rFonts w:eastAsia="Calibri"/>
                <w:color w:val="000000" w:themeColor="text1"/>
                <w:sz w:val="18"/>
                <w:szCs w:val="18"/>
              </w:rPr>
            </w:pPr>
            <w:r w:rsidRPr="004D47CB">
              <w:rPr>
                <w:rFonts w:eastAsia="Calibri"/>
                <w:color w:val="000000" w:themeColor="text1"/>
                <w:sz w:val="18"/>
                <w:szCs w:val="18"/>
              </w:rPr>
              <w:t>Add, subtract, and multiply algebraic expressions. (</w:t>
            </w:r>
            <w:r w:rsidR="00834834">
              <w:rPr>
                <w:rFonts w:eastAsia="Calibri"/>
                <w:color w:val="000000" w:themeColor="text1"/>
                <w:sz w:val="18"/>
                <w:szCs w:val="18"/>
              </w:rPr>
              <w:t>MGSE</w:t>
            </w:r>
            <w:r w:rsidRPr="004D47CB">
              <w:rPr>
                <w:rFonts w:eastAsia="Calibri"/>
                <w:color w:val="000000" w:themeColor="text1"/>
                <w:sz w:val="18"/>
                <w:szCs w:val="18"/>
              </w:rPr>
              <w:t xml:space="preserve">6.EE.3, </w:t>
            </w:r>
            <w:r w:rsidR="00834834">
              <w:rPr>
                <w:rFonts w:eastAsia="Calibri"/>
                <w:color w:val="000000" w:themeColor="text1"/>
                <w:sz w:val="18"/>
                <w:szCs w:val="18"/>
              </w:rPr>
              <w:t>MGSE</w:t>
            </w:r>
            <w:r w:rsidRPr="004D47CB">
              <w:rPr>
                <w:rFonts w:eastAsia="Calibri"/>
                <w:color w:val="000000" w:themeColor="text1"/>
                <w:sz w:val="18"/>
                <w:szCs w:val="18"/>
              </w:rPr>
              <w:t xml:space="preserve">6.EE.4, MC7.EE.1, </w:t>
            </w:r>
            <w:r w:rsidR="00834834">
              <w:rPr>
                <w:rFonts w:eastAsia="Calibri"/>
                <w:color w:val="000000" w:themeColor="text1"/>
                <w:sz w:val="18"/>
                <w:szCs w:val="18"/>
              </w:rPr>
              <w:t>MGSE</w:t>
            </w:r>
            <w:r w:rsidRPr="004D47CB">
              <w:rPr>
                <w:rFonts w:eastAsia="Calibri"/>
                <w:color w:val="000000" w:themeColor="text1"/>
                <w:sz w:val="18"/>
                <w:szCs w:val="18"/>
              </w:rPr>
              <w:t>9-12.A.SSE.3)</w:t>
            </w:r>
          </w:p>
          <w:p w:rsidR="002945B3" w:rsidRPr="004D47CB" w:rsidRDefault="002945B3" w:rsidP="00AE1DF5">
            <w:pPr>
              <w:pStyle w:val="ListParagraph"/>
              <w:numPr>
                <w:ilvl w:val="0"/>
                <w:numId w:val="11"/>
              </w:numPr>
              <w:spacing w:after="200"/>
              <w:ind w:left="420"/>
              <w:rPr>
                <w:rFonts w:eastAsia="Calibri"/>
                <w:color w:val="000000" w:themeColor="text1"/>
                <w:sz w:val="18"/>
                <w:szCs w:val="18"/>
              </w:rPr>
            </w:pPr>
            <w:r w:rsidRPr="004D47CB">
              <w:rPr>
                <w:rFonts w:eastAsia="Calibri"/>
                <w:color w:val="000000" w:themeColor="text1"/>
                <w:sz w:val="18"/>
                <w:szCs w:val="18"/>
              </w:rPr>
              <w:t xml:space="preserve">Generate equivalent expressions using properties of operations and understand various representations within context. </w:t>
            </w:r>
            <w:r w:rsidRPr="004D47CB">
              <w:rPr>
                <w:rFonts w:eastAsia="Calibri"/>
                <w:i/>
                <w:color w:val="000000" w:themeColor="text1"/>
                <w:sz w:val="18"/>
                <w:szCs w:val="18"/>
              </w:rPr>
              <w:t>For example, distinguish multiplicative comparison from additive comparison.  Students should be able to explain the difference between “3 more” and “3 times”.</w:t>
            </w:r>
            <w:r w:rsidRPr="004D47CB">
              <w:rPr>
                <w:rFonts w:eastAsia="Calibri"/>
                <w:color w:val="000000" w:themeColor="text1"/>
                <w:sz w:val="18"/>
                <w:szCs w:val="18"/>
              </w:rPr>
              <w:t xml:space="preserve"> (</w:t>
            </w:r>
            <w:r w:rsidR="00834834">
              <w:rPr>
                <w:rFonts w:eastAsia="Calibri"/>
                <w:color w:val="000000" w:themeColor="text1"/>
                <w:sz w:val="18"/>
                <w:szCs w:val="18"/>
              </w:rPr>
              <w:t>MGSE</w:t>
            </w:r>
            <w:r w:rsidRPr="004D47CB">
              <w:rPr>
                <w:rFonts w:eastAsia="Calibri"/>
                <w:color w:val="000000" w:themeColor="text1"/>
                <w:sz w:val="18"/>
                <w:szCs w:val="18"/>
              </w:rPr>
              <w:t xml:space="preserve">4.0A.2; </w:t>
            </w:r>
            <w:r w:rsidR="00834834">
              <w:rPr>
                <w:rFonts w:eastAsia="Calibri"/>
                <w:color w:val="000000" w:themeColor="text1"/>
                <w:sz w:val="18"/>
                <w:szCs w:val="18"/>
              </w:rPr>
              <w:t>MGSE</w:t>
            </w:r>
            <w:r w:rsidRPr="004D47CB">
              <w:rPr>
                <w:rFonts w:eastAsia="Calibri"/>
                <w:color w:val="000000" w:themeColor="text1"/>
                <w:sz w:val="18"/>
                <w:szCs w:val="18"/>
              </w:rPr>
              <w:t xml:space="preserve">6.EE.3, </w:t>
            </w:r>
            <w:r w:rsidR="00834834">
              <w:rPr>
                <w:rFonts w:eastAsia="Calibri"/>
                <w:color w:val="000000" w:themeColor="text1"/>
                <w:sz w:val="18"/>
                <w:szCs w:val="18"/>
              </w:rPr>
              <w:t>MGSE</w:t>
            </w:r>
            <w:r w:rsidRPr="004D47CB">
              <w:rPr>
                <w:rFonts w:eastAsia="Calibri"/>
                <w:color w:val="000000" w:themeColor="text1"/>
                <w:sz w:val="18"/>
                <w:szCs w:val="18"/>
              </w:rPr>
              <w:t>7.EE.1,</w:t>
            </w:r>
            <w:r w:rsidR="00A73888">
              <w:rPr>
                <w:rFonts w:eastAsia="Calibri"/>
                <w:color w:val="000000" w:themeColor="text1"/>
                <w:sz w:val="18"/>
                <w:szCs w:val="18"/>
              </w:rPr>
              <w:t xml:space="preserve"> </w:t>
            </w:r>
            <w:r w:rsidRPr="004D47CB">
              <w:rPr>
                <w:rFonts w:eastAsia="Calibri"/>
                <w:color w:val="000000" w:themeColor="text1"/>
                <w:sz w:val="18"/>
                <w:szCs w:val="18"/>
              </w:rPr>
              <w:t>2,</w:t>
            </w:r>
            <w:r w:rsidR="00A73888">
              <w:rPr>
                <w:rFonts w:eastAsia="Calibri"/>
                <w:color w:val="000000" w:themeColor="text1"/>
                <w:sz w:val="18"/>
                <w:szCs w:val="18"/>
              </w:rPr>
              <w:t xml:space="preserve"> </w:t>
            </w:r>
            <w:r w:rsidR="00834834">
              <w:rPr>
                <w:rFonts w:eastAsia="Calibri"/>
                <w:color w:val="000000" w:themeColor="text1"/>
                <w:sz w:val="18"/>
                <w:szCs w:val="18"/>
              </w:rPr>
              <w:t>MGSE</w:t>
            </w:r>
            <w:r w:rsidRPr="004D47CB">
              <w:rPr>
                <w:rFonts w:eastAsia="Calibri"/>
                <w:color w:val="000000" w:themeColor="text1"/>
                <w:sz w:val="18"/>
                <w:szCs w:val="18"/>
              </w:rPr>
              <w:t>9-12.A.SSE.3)</w:t>
            </w:r>
          </w:p>
          <w:p w:rsidR="002945B3" w:rsidRPr="004D47CB" w:rsidRDefault="002945B3" w:rsidP="00AE1DF5">
            <w:pPr>
              <w:pStyle w:val="ListParagraph"/>
              <w:numPr>
                <w:ilvl w:val="0"/>
                <w:numId w:val="11"/>
              </w:numPr>
              <w:ind w:left="420"/>
              <w:rPr>
                <w:rFonts w:eastAsia="Calibri"/>
                <w:color w:val="000000" w:themeColor="text1"/>
                <w:sz w:val="18"/>
                <w:szCs w:val="18"/>
              </w:rPr>
            </w:pPr>
            <w:r w:rsidRPr="004D47CB">
              <w:rPr>
                <w:rFonts w:eastAsia="Calibri"/>
                <w:color w:val="000000" w:themeColor="text1"/>
                <w:sz w:val="18"/>
                <w:szCs w:val="18"/>
              </w:rPr>
              <w:t xml:space="preserve">Evaluate formulas at specific values for variables.  </w:t>
            </w:r>
            <w:r w:rsidRPr="004D47CB">
              <w:rPr>
                <w:rFonts w:eastAsia="Calibri"/>
                <w:i/>
                <w:color w:val="000000" w:themeColor="text1"/>
                <w:sz w:val="18"/>
                <w:szCs w:val="18"/>
              </w:rPr>
              <w:t>For example, use formulas such as A = l x w and find the area given the values for the length and width</w:t>
            </w:r>
            <w:r w:rsidRPr="004D47CB">
              <w:rPr>
                <w:rFonts w:eastAsia="Calibri"/>
                <w:color w:val="000000" w:themeColor="text1"/>
                <w:sz w:val="18"/>
                <w:szCs w:val="18"/>
              </w:rPr>
              <w:t>. (</w:t>
            </w:r>
            <w:r w:rsidR="00834834">
              <w:rPr>
                <w:rFonts w:eastAsia="Calibri"/>
                <w:color w:val="000000" w:themeColor="text1"/>
                <w:sz w:val="18"/>
                <w:szCs w:val="18"/>
              </w:rPr>
              <w:t>MGSE</w:t>
            </w:r>
            <w:r w:rsidRPr="004D47CB">
              <w:rPr>
                <w:rFonts w:eastAsia="Calibri"/>
                <w:color w:val="000000" w:themeColor="text1"/>
                <w:sz w:val="18"/>
                <w:szCs w:val="18"/>
              </w:rPr>
              <w:t>6.EE.2)</w:t>
            </w:r>
          </w:p>
          <w:p w:rsidR="002945B3" w:rsidRPr="004D47CB" w:rsidRDefault="002945B3" w:rsidP="00AE1DF5">
            <w:pPr>
              <w:rPr>
                <w:rFonts w:eastAsia="Calibri"/>
                <w:b/>
                <w:color w:val="000000" w:themeColor="text1"/>
                <w:sz w:val="18"/>
                <w:szCs w:val="18"/>
              </w:rPr>
            </w:pPr>
            <w:r w:rsidRPr="004D47CB">
              <w:rPr>
                <w:rFonts w:eastAsia="Calibri"/>
                <w:b/>
                <w:color w:val="000000" w:themeColor="text1"/>
                <w:sz w:val="18"/>
                <w:szCs w:val="18"/>
              </w:rPr>
              <w:t>MFAAA2. Students will interpret and use the properties of exponents.</w:t>
            </w:r>
          </w:p>
          <w:p w:rsidR="002945B3" w:rsidRPr="004D47CB" w:rsidRDefault="002945B3" w:rsidP="00AE1DF5">
            <w:pPr>
              <w:pStyle w:val="ListParagraph"/>
              <w:numPr>
                <w:ilvl w:val="0"/>
                <w:numId w:val="13"/>
              </w:numPr>
              <w:spacing w:after="200"/>
              <w:ind w:left="420"/>
              <w:rPr>
                <w:rFonts w:eastAsia="Calibri"/>
                <w:color w:val="000000" w:themeColor="text1"/>
                <w:sz w:val="18"/>
                <w:szCs w:val="18"/>
              </w:rPr>
            </w:pPr>
            <w:r w:rsidRPr="004D47CB">
              <w:rPr>
                <w:rFonts w:eastAsia="Calibri"/>
                <w:color w:val="000000" w:themeColor="text1"/>
                <w:sz w:val="18"/>
                <w:szCs w:val="18"/>
              </w:rPr>
              <w:t>Substitute numeric values into formulas containing exponents, interpreting units consistently. (</w:t>
            </w:r>
            <w:r w:rsidR="00834834">
              <w:rPr>
                <w:rFonts w:eastAsia="Calibri"/>
                <w:color w:val="000000" w:themeColor="text1"/>
                <w:sz w:val="18"/>
                <w:szCs w:val="18"/>
              </w:rPr>
              <w:t>MGSE</w:t>
            </w:r>
            <w:r w:rsidRPr="004D47CB">
              <w:rPr>
                <w:rFonts w:eastAsia="Calibri"/>
                <w:color w:val="000000" w:themeColor="text1"/>
                <w:sz w:val="18"/>
                <w:szCs w:val="18"/>
              </w:rPr>
              <w:t xml:space="preserve">6.EE.2, </w:t>
            </w:r>
            <w:r w:rsidR="00834834">
              <w:rPr>
                <w:rFonts w:eastAsia="Calibri"/>
                <w:color w:val="000000" w:themeColor="text1"/>
                <w:sz w:val="18"/>
                <w:szCs w:val="18"/>
              </w:rPr>
              <w:t>MGSE</w:t>
            </w:r>
            <w:r w:rsidRPr="004D47CB">
              <w:rPr>
                <w:rFonts w:eastAsia="Calibri"/>
                <w:color w:val="000000" w:themeColor="text1"/>
                <w:sz w:val="18"/>
                <w:szCs w:val="18"/>
              </w:rPr>
              <w:t xml:space="preserve">9-12.N.Q.1, </w:t>
            </w:r>
            <w:r w:rsidR="00834834">
              <w:rPr>
                <w:rFonts w:eastAsia="Calibri"/>
                <w:color w:val="000000" w:themeColor="text1"/>
                <w:sz w:val="18"/>
                <w:szCs w:val="18"/>
              </w:rPr>
              <w:t>MGSE</w:t>
            </w:r>
            <w:r w:rsidRPr="004D47CB">
              <w:rPr>
                <w:rFonts w:eastAsia="Calibri"/>
                <w:color w:val="000000" w:themeColor="text1"/>
                <w:sz w:val="18"/>
                <w:szCs w:val="18"/>
              </w:rPr>
              <w:t xml:space="preserve">9-12.A.SSE.1, </w:t>
            </w:r>
            <w:r w:rsidR="00834834">
              <w:rPr>
                <w:rFonts w:eastAsia="Calibri"/>
                <w:color w:val="000000" w:themeColor="text1"/>
                <w:sz w:val="18"/>
                <w:szCs w:val="18"/>
              </w:rPr>
              <w:t>MGSE</w:t>
            </w:r>
            <w:r w:rsidRPr="004D47CB">
              <w:rPr>
                <w:rFonts w:eastAsia="Calibri"/>
                <w:color w:val="000000" w:themeColor="text1"/>
                <w:sz w:val="18"/>
                <w:szCs w:val="18"/>
              </w:rPr>
              <w:t>9-12.N.RN.2)</w:t>
            </w:r>
          </w:p>
          <w:p w:rsidR="002945B3" w:rsidRPr="004D47CB" w:rsidRDefault="002945B3" w:rsidP="00AE1DF5">
            <w:pPr>
              <w:pStyle w:val="ListParagraph"/>
              <w:numPr>
                <w:ilvl w:val="0"/>
                <w:numId w:val="13"/>
              </w:numPr>
              <w:ind w:left="420"/>
              <w:rPr>
                <w:rFonts w:eastAsia="Calibri"/>
                <w:color w:val="000000" w:themeColor="text1"/>
                <w:sz w:val="18"/>
                <w:szCs w:val="18"/>
              </w:rPr>
            </w:pPr>
            <w:r w:rsidRPr="004D47CB">
              <w:rPr>
                <w:rFonts w:eastAsia="Calibri"/>
                <w:color w:val="000000" w:themeColor="text1"/>
                <w:sz w:val="18"/>
                <w:szCs w:val="18"/>
              </w:rPr>
              <w:t xml:space="preserve">Use properties of integer exponents to find equivalent numerical expressions. </w:t>
            </w:r>
            <w:r w:rsidRPr="004D47CB">
              <w:rPr>
                <w:rFonts w:eastAsia="Calibri"/>
                <w:i/>
                <w:color w:val="000000" w:themeColor="text1"/>
                <w:sz w:val="18"/>
                <w:szCs w:val="18"/>
              </w:rPr>
              <w:t>For example, 3</w:t>
            </w:r>
            <w:r w:rsidRPr="004D47CB">
              <w:rPr>
                <w:rFonts w:eastAsia="Calibri"/>
                <w:i/>
                <w:color w:val="000000" w:themeColor="text1"/>
                <w:sz w:val="18"/>
                <w:szCs w:val="18"/>
                <w:vertAlign w:val="superscript"/>
              </w:rPr>
              <w:t>2</w:t>
            </w:r>
            <w:r w:rsidRPr="004D47CB">
              <w:rPr>
                <w:rFonts w:eastAsia="Calibri"/>
                <w:i/>
                <w:color w:val="000000" w:themeColor="text1"/>
                <w:sz w:val="18"/>
                <w:szCs w:val="18"/>
              </w:rPr>
              <w:t xml:space="preserve"> x 3 </w:t>
            </w:r>
            <w:r w:rsidRPr="004D47CB">
              <w:rPr>
                <w:rFonts w:eastAsia="Calibri"/>
                <w:i/>
                <w:color w:val="000000" w:themeColor="text1"/>
                <w:sz w:val="18"/>
                <w:szCs w:val="18"/>
                <w:vertAlign w:val="superscript"/>
              </w:rPr>
              <w:t>-5</w:t>
            </w:r>
            <w:r w:rsidRPr="004D47CB">
              <w:rPr>
                <w:rFonts w:eastAsia="Calibri"/>
                <w:i/>
                <w:color w:val="000000" w:themeColor="text1"/>
                <w:sz w:val="18"/>
                <w:szCs w:val="18"/>
              </w:rPr>
              <w:t xml:space="preserve"> = 3 </w:t>
            </w:r>
            <w:r w:rsidRPr="004D47CB">
              <w:rPr>
                <w:rFonts w:eastAsia="Calibri"/>
                <w:i/>
                <w:color w:val="000000" w:themeColor="text1"/>
                <w:sz w:val="18"/>
                <w:szCs w:val="18"/>
                <w:vertAlign w:val="superscript"/>
              </w:rPr>
              <w:t>-3</w:t>
            </w:r>
            <w:r w:rsidRPr="004D47CB">
              <w:rPr>
                <w:rFonts w:eastAsia="Calibri"/>
                <w:i/>
                <w:color w:val="000000" w:themeColor="text1"/>
                <w:sz w:val="18"/>
                <w:szCs w:val="18"/>
              </w:rPr>
              <w:t xml:space="preserve"> = </w:t>
            </w:r>
            <m:oMath>
              <m:f>
                <m:fPr>
                  <m:ctrlPr>
                    <w:rPr>
                      <w:rFonts w:ascii="Cambria Math" w:eastAsia="Calibri" w:hAnsi="Cambria Math"/>
                      <w:i/>
                      <w:color w:val="000000" w:themeColor="text1"/>
                      <w:sz w:val="18"/>
                      <w:szCs w:val="18"/>
                    </w:rPr>
                  </m:ctrlPr>
                </m:fPr>
                <m:num>
                  <m:r>
                    <w:rPr>
                      <w:rFonts w:ascii="Cambria Math" w:eastAsia="Calibri" w:hAnsi="Cambria Math"/>
                      <w:color w:val="000000" w:themeColor="text1"/>
                      <w:sz w:val="18"/>
                      <w:szCs w:val="18"/>
                    </w:rPr>
                    <m:t>1</m:t>
                  </m:r>
                </m:num>
                <m:den>
                  <m:sSup>
                    <m:sSupPr>
                      <m:ctrlPr>
                        <w:rPr>
                          <w:rFonts w:ascii="Cambria Math" w:eastAsia="Calibri" w:hAnsi="Cambria Math"/>
                          <w:i/>
                          <w:color w:val="000000" w:themeColor="text1"/>
                          <w:sz w:val="18"/>
                          <w:szCs w:val="18"/>
                        </w:rPr>
                      </m:ctrlPr>
                    </m:sSupPr>
                    <m:e>
                      <m:r>
                        <w:rPr>
                          <w:rFonts w:ascii="Cambria Math" w:eastAsia="Calibri" w:hAnsi="Cambria Math"/>
                          <w:color w:val="000000" w:themeColor="text1"/>
                          <w:sz w:val="18"/>
                          <w:szCs w:val="18"/>
                        </w:rPr>
                        <m:t>3</m:t>
                      </m:r>
                    </m:e>
                    <m:sup>
                      <m:r>
                        <w:rPr>
                          <w:rFonts w:ascii="Cambria Math" w:eastAsia="Calibri" w:hAnsi="Cambria Math"/>
                          <w:color w:val="000000" w:themeColor="text1"/>
                          <w:sz w:val="18"/>
                          <w:szCs w:val="18"/>
                        </w:rPr>
                        <m:t>3</m:t>
                      </m:r>
                    </m:sup>
                  </m:sSup>
                </m:den>
              </m:f>
            </m:oMath>
            <w:r w:rsidRPr="004D47CB">
              <w:rPr>
                <w:rFonts w:eastAsia="Calibri"/>
                <w:i/>
                <w:color w:val="000000" w:themeColor="text1"/>
                <w:sz w:val="18"/>
                <w:szCs w:val="18"/>
              </w:rPr>
              <w:t xml:space="preserve"> </w:t>
            </w:r>
            <w:proofErr w:type="gramStart"/>
            <w:r w:rsidRPr="004D47CB">
              <w:rPr>
                <w:rFonts w:eastAsia="Calibri"/>
                <w:i/>
                <w:color w:val="000000" w:themeColor="text1"/>
                <w:sz w:val="18"/>
                <w:szCs w:val="18"/>
              </w:rPr>
              <w:t xml:space="preserve">= </w:t>
            </w:r>
            <w:proofErr w:type="gramEnd"/>
            <m:oMath>
              <m:f>
                <m:fPr>
                  <m:ctrlPr>
                    <w:rPr>
                      <w:rFonts w:ascii="Cambria Math" w:eastAsia="Calibri" w:hAnsi="Cambria Math"/>
                      <w:i/>
                      <w:color w:val="000000" w:themeColor="text1"/>
                      <w:sz w:val="18"/>
                      <w:szCs w:val="18"/>
                    </w:rPr>
                  </m:ctrlPr>
                </m:fPr>
                <m:num>
                  <m:r>
                    <w:rPr>
                      <w:rFonts w:ascii="Cambria Math" w:eastAsia="Calibri" w:hAnsi="Cambria Math"/>
                      <w:color w:val="000000" w:themeColor="text1"/>
                      <w:sz w:val="18"/>
                      <w:szCs w:val="18"/>
                    </w:rPr>
                    <m:t>1</m:t>
                  </m:r>
                </m:num>
                <m:den>
                  <m:r>
                    <w:rPr>
                      <w:rFonts w:ascii="Cambria Math" w:eastAsia="Calibri" w:hAnsi="Cambria Math"/>
                      <w:color w:val="000000" w:themeColor="text1"/>
                      <w:sz w:val="18"/>
                      <w:szCs w:val="18"/>
                    </w:rPr>
                    <m:t>27</m:t>
                  </m:r>
                </m:den>
              </m:f>
            </m:oMath>
            <w:r w:rsidRPr="004D47CB">
              <w:rPr>
                <w:rFonts w:eastAsia="Calibri"/>
                <w:color w:val="000000" w:themeColor="text1"/>
                <w:sz w:val="18"/>
                <w:szCs w:val="18"/>
              </w:rPr>
              <w:t>.  (</w:t>
            </w:r>
            <w:r w:rsidR="00834834">
              <w:rPr>
                <w:rFonts w:eastAsia="Calibri"/>
                <w:color w:val="000000" w:themeColor="text1"/>
                <w:sz w:val="18"/>
                <w:szCs w:val="18"/>
              </w:rPr>
              <w:t>MGSE</w:t>
            </w:r>
            <w:r w:rsidRPr="004D47CB">
              <w:rPr>
                <w:rFonts w:eastAsia="Calibri"/>
                <w:color w:val="000000" w:themeColor="text1"/>
                <w:sz w:val="18"/>
                <w:szCs w:val="18"/>
              </w:rPr>
              <w:t>8.EE.1)</w:t>
            </w:r>
          </w:p>
          <w:p w:rsidR="002945B3" w:rsidRPr="004D47CB" w:rsidRDefault="002945B3" w:rsidP="00AE1DF5">
            <w:pPr>
              <w:pStyle w:val="ListParagraph"/>
              <w:numPr>
                <w:ilvl w:val="0"/>
                <w:numId w:val="13"/>
              </w:numPr>
              <w:spacing w:after="200"/>
              <w:ind w:left="420"/>
              <w:rPr>
                <w:rFonts w:eastAsia="Calibri"/>
                <w:color w:val="000000" w:themeColor="text1"/>
                <w:sz w:val="18"/>
                <w:szCs w:val="18"/>
              </w:rPr>
            </w:pPr>
            <w:r w:rsidRPr="004D47CB">
              <w:rPr>
                <w:rFonts w:eastAsia="Calibri"/>
                <w:color w:val="000000" w:themeColor="text1"/>
                <w:sz w:val="18"/>
                <w:szCs w:val="18"/>
              </w:rPr>
              <w:lastRenderedPageBreak/>
              <w:t>Evaluate square roots of perfect squares and cube roots of perfect cubes (</w:t>
            </w:r>
            <w:r w:rsidR="00834834">
              <w:rPr>
                <w:rFonts w:eastAsia="Calibri"/>
                <w:color w:val="000000" w:themeColor="text1"/>
                <w:sz w:val="18"/>
                <w:szCs w:val="18"/>
              </w:rPr>
              <w:t>MGSE</w:t>
            </w:r>
            <w:r w:rsidRPr="004D47CB">
              <w:rPr>
                <w:rFonts w:eastAsia="Calibri"/>
                <w:color w:val="000000" w:themeColor="text1"/>
                <w:sz w:val="18"/>
                <w:szCs w:val="18"/>
              </w:rPr>
              <w:t>8.EE.2)</w:t>
            </w:r>
          </w:p>
          <w:p w:rsidR="002945B3" w:rsidRPr="004D47CB" w:rsidRDefault="002945B3" w:rsidP="00AE1DF5">
            <w:pPr>
              <w:pStyle w:val="ListParagraph"/>
              <w:numPr>
                <w:ilvl w:val="0"/>
                <w:numId w:val="13"/>
              </w:numPr>
              <w:spacing w:after="200"/>
              <w:ind w:left="420"/>
              <w:rPr>
                <w:rFonts w:eastAsia="Calibri"/>
                <w:color w:val="000000" w:themeColor="text1"/>
                <w:sz w:val="18"/>
                <w:szCs w:val="18"/>
              </w:rPr>
            </w:pPr>
            <w:r w:rsidRPr="004D47CB">
              <w:rPr>
                <w:rFonts w:eastAsia="Calibri"/>
                <w:color w:val="000000" w:themeColor="text1"/>
                <w:sz w:val="18"/>
                <w:szCs w:val="18"/>
              </w:rPr>
              <w:t>Use square root and cube root symbols to represent solutions to equations of the form x</w:t>
            </w:r>
            <w:r w:rsidRPr="004D47CB">
              <w:rPr>
                <w:rFonts w:eastAsia="Calibri"/>
                <w:color w:val="000000" w:themeColor="text1"/>
                <w:sz w:val="18"/>
                <w:szCs w:val="18"/>
                <w:vertAlign w:val="superscript"/>
              </w:rPr>
              <w:t>2</w:t>
            </w:r>
            <w:r w:rsidRPr="004D47CB">
              <w:rPr>
                <w:rFonts w:eastAsia="Calibri"/>
                <w:color w:val="000000" w:themeColor="text1"/>
                <w:sz w:val="18"/>
                <w:szCs w:val="18"/>
              </w:rPr>
              <w:t xml:space="preserve"> = p and x</w:t>
            </w:r>
            <w:r w:rsidRPr="004D47CB">
              <w:rPr>
                <w:rFonts w:eastAsia="Calibri"/>
                <w:color w:val="000000" w:themeColor="text1"/>
                <w:sz w:val="18"/>
                <w:szCs w:val="18"/>
                <w:vertAlign w:val="superscript"/>
              </w:rPr>
              <w:t>3</w:t>
            </w:r>
            <w:r w:rsidRPr="004D47CB">
              <w:rPr>
                <w:rFonts w:eastAsia="Calibri"/>
                <w:color w:val="000000" w:themeColor="text1"/>
                <w:sz w:val="18"/>
                <w:szCs w:val="18"/>
              </w:rPr>
              <w:t xml:space="preserve"> = p, where p is a positive rational number. (</w:t>
            </w:r>
            <w:r w:rsidR="00834834">
              <w:rPr>
                <w:rFonts w:eastAsia="Calibri"/>
                <w:color w:val="000000" w:themeColor="text1"/>
                <w:sz w:val="18"/>
                <w:szCs w:val="18"/>
              </w:rPr>
              <w:t>MGSE</w:t>
            </w:r>
            <w:r w:rsidRPr="004D47CB">
              <w:rPr>
                <w:rFonts w:eastAsia="Calibri"/>
                <w:color w:val="000000" w:themeColor="text1"/>
                <w:sz w:val="18"/>
                <w:szCs w:val="18"/>
              </w:rPr>
              <w:t>8.EE.2)</w:t>
            </w:r>
          </w:p>
          <w:p w:rsidR="004F62CE" w:rsidRPr="00F82690" w:rsidRDefault="002945B3" w:rsidP="00AE1DF5">
            <w:pPr>
              <w:pStyle w:val="ListParagraph"/>
              <w:numPr>
                <w:ilvl w:val="0"/>
                <w:numId w:val="13"/>
              </w:numPr>
              <w:spacing w:after="200"/>
              <w:ind w:left="420"/>
              <w:rPr>
                <w:rFonts w:ascii="Perpetua" w:hAnsi="Perpetua"/>
                <w:sz w:val="18"/>
                <w:szCs w:val="18"/>
              </w:rPr>
            </w:pPr>
            <w:r w:rsidRPr="004D47CB">
              <w:rPr>
                <w:rFonts w:eastAsia="Calibri"/>
                <w:color w:val="000000" w:themeColor="text1"/>
                <w:sz w:val="18"/>
                <w:szCs w:val="18"/>
              </w:rPr>
              <w:t>Use the Pythagorean Theorem to solve triangles based on real-world contexts (Limit to finding the hypotenuse given two legs). (</w:t>
            </w:r>
            <w:r w:rsidR="00834834">
              <w:rPr>
                <w:rFonts w:eastAsia="Calibri"/>
                <w:color w:val="000000" w:themeColor="text1"/>
                <w:sz w:val="18"/>
                <w:szCs w:val="18"/>
              </w:rPr>
              <w:t>MGSE</w:t>
            </w:r>
            <w:r w:rsidRPr="004D47CB">
              <w:rPr>
                <w:rFonts w:eastAsia="Calibri"/>
                <w:color w:val="000000" w:themeColor="text1"/>
                <w:sz w:val="18"/>
                <w:szCs w:val="18"/>
              </w:rPr>
              <w:t>8.G.7)</w:t>
            </w:r>
            <w:r w:rsidR="004D47CB" w:rsidRPr="00F82690">
              <w:rPr>
                <w:rFonts w:ascii="Perpetua" w:hAnsi="Perpetua"/>
                <w:sz w:val="18"/>
                <w:szCs w:val="18"/>
              </w:rPr>
              <w:t xml:space="preserve"> </w:t>
            </w:r>
          </w:p>
        </w:tc>
        <w:tc>
          <w:tcPr>
            <w:tcW w:w="4800" w:type="dxa"/>
            <w:shd w:val="clear" w:color="auto" w:fill="auto"/>
          </w:tcPr>
          <w:p w:rsidR="002945B3" w:rsidRPr="004D47CB" w:rsidRDefault="002945B3" w:rsidP="00AE1DF5">
            <w:pPr>
              <w:rPr>
                <w:rFonts w:eastAsia="Calibri"/>
                <w:color w:val="000000" w:themeColor="text1"/>
                <w:sz w:val="18"/>
                <w:szCs w:val="18"/>
                <w:u w:val="single"/>
              </w:rPr>
            </w:pPr>
            <w:r w:rsidRPr="004D47CB">
              <w:rPr>
                <w:rFonts w:eastAsia="Calibri"/>
                <w:color w:val="000000" w:themeColor="text1"/>
                <w:sz w:val="18"/>
                <w:szCs w:val="18"/>
                <w:u w:val="single"/>
              </w:rPr>
              <w:lastRenderedPageBreak/>
              <w:t>Students will use ratios to solve real-world and mathematical problems.</w:t>
            </w:r>
          </w:p>
          <w:p w:rsidR="002945B3" w:rsidRPr="004D47CB" w:rsidRDefault="002945B3" w:rsidP="00AE1DF5">
            <w:pPr>
              <w:rPr>
                <w:rFonts w:eastAsia="Calibri"/>
                <w:color w:val="000000" w:themeColor="text1"/>
                <w:sz w:val="18"/>
                <w:szCs w:val="18"/>
              </w:rPr>
            </w:pPr>
            <w:r w:rsidRPr="004D47CB">
              <w:rPr>
                <w:rFonts w:eastAsia="Calibri"/>
                <w:b/>
                <w:color w:val="000000" w:themeColor="text1"/>
                <w:sz w:val="18"/>
                <w:szCs w:val="18"/>
              </w:rPr>
              <w:t>MFAPR1.  Students will explain equivalent ratios by using a variety of models.</w:t>
            </w:r>
            <w:r w:rsidRPr="004D47CB">
              <w:rPr>
                <w:rFonts w:eastAsia="Calibri"/>
                <w:color w:val="000000" w:themeColor="text1"/>
                <w:sz w:val="18"/>
                <w:szCs w:val="18"/>
              </w:rPr>
              <w:t xml:space="preserve"> </w:t>
            </w:r>
            <w:r w:rsidRPr="004D47CB">
              <w:rPr>
                <w:rFonts w:eastAsia="Calibri"/>
                <w:i/>
                <w:color w:val="000000" w:themeColor="text1"/>
                <w:sz w:val="18"/>
                <w:szCs w:val="18"/>
              </w:rPr>
              <w:t>For example, tables of values, tape diagrams, bar models, double number line diagrams, and equations</w:t>
            </w:r>
            <w:r w:rsidRPr="004D47CB">
              <w:rPr>
                <w:rFonts w:eastAsia="Calibri"/>
                <w:color w:val="000000" w:themeColor="text1"/>
                <w:sz w:val="18"/>
                <w:szCs w:val="18"/>
              </w:rPr>
              <w:t>. (</w:t>
            </w:r>
            <w:r w:rsidR="00834834">
              <w:rPr>
                <w:rFonts w:eastAsia="Calibri"/>
                <w:color w:val="000000" w:themeColor="text1"/>
                <w:sz w:val="18"/>
                <w:szCs w:val="18"/>
              </w:rPr>
              <w:t>MGSE</w:t>
            </w:r>
            <w:r w:rsidRPr="004D47CB">
              <w:rPr>
                <w:rFonts w:eastAsia="Calibri"/>
                <w:color w:val="000000" w:themeColor="text1"/>
                <w:sz w:val="18"/>
                <w:szCs w:val="18"/>
              </w:rPr>
              <w:t>6.RP.3)</w:t>
            </w:r>
          </w:p>
          <w:p w:rsidR="002945B3" w:rsidRPr="004D47CB" w:rsidRDefault="002945B3" w:rsidP="00AE1DF5">
            <w:pPr>
              <w:rPr>
                <w:rFonts w:eastAsia="Calibri"/>
                <w:b/>
                <w:color w:val="000000" w:themeColor="text1"/>
                <w:sz w:val="18"/>
                <w:szCs w:val="18"/>
              </w:rPr>
            </w:pPr>
            <w:r w:rsidRPr="004D47CB">
              <w:rPr>
                <w:rFonts w:eastAsia="Calibri"/>
                <w:b/>
                <w:color w:val="000000" w:themeColor="text1"/>
                <w:sz w:val="18"/>
                <w:szCs w:val="18"/>
              </w:rPr>
              <w:t>MFAPR2. Students will recognize and represent proportional relationships between quantities.</w:t>
            </w:r>
          </w:p>
          <w:p w:rsidR="002945B3" w:rsidRPr="004D47CB" w:rsidRDefault="002945B3" w:rsidP="00AE1DF5">
            <w:pPr>
              <w:pStyle w:val="ListParagraph"/>
              <w:numPr>
                <w:ilvl w:val="0"/>
                <w:numId w:val="15"/>
              </w:numPr>
              <w:ind w:left="390"/>
              <w:rPr>
                <w:rFonts w:eastAsia="Calibri"/>
                <w:color w:val="000000" w:themeColor="text1"/>
                <w:sz w:val="18"/>
                <w:szCs w:val="18"/>
              </w:rPr>
            </w:pPr>
            <w:r w:rsidRPr="004D47CB">
              <w:rPr>
                <w:rFonts w:eastAsia="Calibri"/>
                <w:color w:val="000000" w:themeColor="text1"/>
                <w:sz w:val="18"/>
                <w:szCs w:val="18"/>
              </w:rPr>
              <w:t xml:space="preserve">Relate proportionality to fraction equivalence and division. </w:t>
            </w:r>
            <w:r w:rsidRPr="004D47CB">
              <w:rPr>
                <w:rFonts w:eastAsia="Calibri"/>
                <w:i/>
                <w:color w:val="000000" w:themeColor="text1"/>
                <w:sz w:val="18"/>
                <w:szCs w:val="18"/>
              </w:rPr>
              <w:t xml:space="preserve">For example, </w:t>
            </w:r>
            <m:oMath>
              <m:f>
                <m:fPr>
                  <m:ctrlPr>
                    <w:rPr>
                      <w:rFonts w:ascii="Cambria Math" w:eastAsia="Calibri" w:hAnsi="Cambria Math"/>
                      <w:i/>
                      <w:color w:val="000000" w:themeColor="text1"/>
                      <w:sz w:val="18"/>
                      <w:szCs w:val="18"/>
                    </w:rPr>
                  </m:ctrlPr>
                </m:fPr>
                <m:num>
                  <m:r>
                    <w:rPr>
                      <w:rFonts w:ascii="Cambria Math" w:eastAsia="Calibri" w:hAnsi="Cambria Math"/>
                      <w:color w:val="000000" w:themeColor="text1"/>
                      <w:sz w:val="18"/>
                      <w:szCs w:val="18"/>
                    </w:rPr>
                    <m:t>3</m:t>
                  </m:r>
                </m:num>
                <m:den>
                  <m:r>
                    <w:rPr>
                      <w:rFonts w:ascii="Cambria Math" w:eastAsia="Calibri" w:hAnsi="Cambria Math"/>
                      <w:color w:val="000000" w:themeColor="text1"/>
                      <w:sz w:val="18"/>
                      <w:szCs w:val="18"/>
                    </w:rPr>
                    <m:t>6</m:t>
                  </m:r>
                </m:den>
              </m:f>
            </m:oMath>
            <w:r w:rsidRPr="004D47CB">
              <w:rPr>
                <w:rFonts w:eastAsia="Calibri"/>
                <w:i/>
                <w:color w:val="000000" w:themeColor="text1"/>
                <w:sz w:val="18"/>
                <w:szCs w:val="18"/>
              </w:rPr>
              <w:t xml:space="preserve"> is equal to </w:t>
            </w:r>
            <m:oMath>
              <m:f>
                <m:fPr>
                  <m:ctrlPr>
                    <w:rPr>
                      <w:rFonts w:ascii="Cambria Math" w:eastAsia="Calibri" w:hAnsi="Cambria Math"/>
                      <w:i/>
                      <w:color w:val="000000" w:themeColor="text1"/>
                      <w:sz w:val="18"/>
                      <w:szCs w:val="18"/>
                    </w:rPr>
                  </m:ctrlPr>
                </m:fPr>
                <m:num>
                  <m:r>
                    <w:rPr>
                      <w:rFonts w:ascii="Cambria Math" w:eastAsia="Calibri" w:hAnsi="Cambria Math"/>
                      <w:color w:val="000000" w:themeColor="text1"/>
                      <w:sz w:val="18"/>
                      <w:szCs w:val="18"/>
                    </w:rPr>
                    <m:t>4</m:t>
                  </m:r>
                </m:num>
                <m:den>
                  <m:r>
                    <w:rPr>
                      <w:rFonts w:ascii="Cambria Math" w:eastAsia="Calibri" w:hAnsi="Cambria Math"/>
                      <w:color w:val="000000" w:themeColor="text1"/>
                      <w:sz w:val="18"/>
                      <w:szCs w:val="18"/>
                    </w:rPr>
                    <m:t>8</m:t>
                  </m:r>
                </m:den>
              </m:f>
            </m:oMath>
            <w:r w:rsidRPr="004D47CB">
              <w:rPr>
                <w:rFonts w:eastAsia="Calibri"/>
                <w:i/>
                <w:color w:val="000000" w:themeColor="text1"/>
                <w:sz w:val="18"/>
                <w:szCs w:val="18"/>
              </w:rPr>
              <w:t xml:space="preserve">  because both yield a quotient of ½ and, in both cases, the denominator is double the value of the numerator.</w:t>
            </w:r>
            <w:r w:rsidRPr="004D47CB">
              <w:rPr>
                <w:rFonts w:eastAsia="Calibri"/>
                <w:color w:val="000000" w:themeColor="text1"/>
                <w:sz w:val="18"/>
                <w:szCs w:val="18"/>
              </w:rPr>
              <w:t xml:space="preserve"> (</w:t>
            </w:r>
            <w:r w:rsidR="00834834">
              <w:rPr>
                <w:rFonts w:eastAsia="Calibri"/>
                <w:color w:val="000000" w:themeColor="text1"/>
                <w:sz w:val="18"/>
                <w:szCs w:val="18"/>
              </w:rPr>
              <w:t>MGSE</w:t>
            </w:r>
            <w:r w:rsidRPr="004D47CB">
              <w:rPr>
                <w:rFonts w:eastAsia="Calibri"/>
                <w:color w:val="000000" w:themeColor="text1"/>
                <w:sz w:val="18"/>
                <w:szCs w:val="18"/>
              </w:rPr>
              <w:t>4.NF.1)</w:t>
            </w:r>
          </w:p>
          <w:p w:rsidR="002945B3" w:rsidRPr="004D47CB" w:rsidRDefault="002945B3" w:rsidP="00AE1DF5">
            <w:pPr>
              <w:pStyle w:val="ListParagraph"/>
              <w:numPr>
                <w:ilvl w:val="0"/>
                <w:numId w:val="15"/>
              </w:numPr>
              <w:spacing w:after="200"/>
              <w:ind w:left="390"/>
              <w:rPr>
                <w:rFonts w:eastAsia="Calibri"/>
                <w:color w:val="000000" w:themeColor="text1"/>
                <w:sz w:val="18"/>
                <w:szCs w:val="18"/>
              </w:rPr>
            </w:pPr>
            <w:r w:rsidRPr="004D47CB">
              <w:rPr>
                <w:rFonts w:eastAsia="Calibri"/>
                <w:color w:val="000000" w:themeColor="text1"/>
                <w:sz w:val="18"/>
                <w:szCs w:val="18"/>
              </w:rPr>
              <w:t>Understand real-world rate/ratio/percent problems by finding the whole given a part and find a part given the whole. (</w:t>
            </w:r>
            <w:r w:rsidR="00834834">
              <w:rPr>
                <w:rFonts w:eastAsia="Calibri"/>
                <w:color w:val="000000" w:themeColor="text1"/>
                <w:sz w:val="18"/>
                <w:szCs w:val="18"/>
              </w:rPr>
              <w:t>MGSE</w:t>
            </w:r>
            <w:r w:rsidRPr="004D47CB">
              <w:rPr>
                <w:rFonts w:eastAsia="Calibri"/>
                <w:color w:val="000000" w:themeColor="text1"/>
                <w:sz w:val="18"/>
                <w:szCs w:val="18"/>
              </w:rPr>
              <w:t>6.RP.1,2,3;</w:t>
            </w:r>
            <w:r w:rsidR="00834834">
              <w:rPr>
                <w:rFonts w:eastAsia="Calibri"/>
                <w:color w:val="000000" w:themeColor="text1"/>
                <w:sz w:val="18"/>
                <w:szCs w:val="18"/>
              </w:rPr>
              <w:t>MGSE</w:t>
            </w:r>
            <w:r w:rsidRPr="004D47CB">
              <w:rPr>
                <w:rFonts w:eastAsia="Calibri"/>
                <w:color w:val="000000" w:themeColor="text1"/>
                <w:sz w:val="18"/>
                <w:szCs w:val="18"/>
              </w:rPr>
              <w:t>7.RP.1,2)</w:t>
            </w:r>
          </w:p>
          <w:p w:rsidR="002945B3" w:rsidRPr="004D47CB" w:rsidRDefault="002945B3" w:rsidP="00AE1DF5">
            <w:pPr>
              <w:pStyle w:val="ListParagraph"/>
              <w:numPr>
                <w:ilvl w:val="0"/>
                <w:numId w:val="15"/>
              </w:numPr>
              <w:ind w:left="390"/>
              <w:rPr>
                <w:rFonts w:eastAsia="Calibri"/>
                <w:color w:val="000000" w:themeColor="text1"/>
                <w:sz w:val="18"/>
                <w:szCs w:val="18"/>
              </w:rPr>
            </w:pPr>
            <w:r w:rsidRPr="004D47CB">
              <w:rPr>
                <w:rFonts w:eastAsia="Calibri"/>
                <w:color w:val="000000" w:themeColor="text1"/>
                <w:sz w:val="18"/>
                <w:szCs w:val="18"/>
              </w:rPr>
              <w:t>Use proportional relationships to solve multistep ratio and percent problems. (</w:t>
            </w:r>
            <w:r w:rsidR="00834834">
              <w:rPr>
                <w:rFonts w:eastAsia="Calibri"/>
                <w:color w:val="000000" w:themeColor="text1"/>
                <w:sz w:val="18"/>
                <w:szCs w:val="18"/>
              </w:rPr>
              <w:t>MGSE</w:t>
            </w:r>
            <w:r w:rsidRPr="004D47CB">
              <w:rPr>
                <w:rFonts w:eastAsia="Calibri"/>
                <w:color w:val="000000" w:themeColor="text1"/>
                <w:sz w:val="18"/>
                <w:szCs w:val="18"/>
              </w:rPr>
              <w:t>7.RP.2,3)</w:t>
            </w:r>
          </w:p>
          <w:p w:rsidR="002945B3" w:rsidRPr="004D47CB" w:rsidRDefault="002945B3" w:rsidP="00AE1DF5">
            <w:pPr>
              <w:rPr>
                <w:rFonts w:eastAsia="Calibri"/>
                <w:b/>
                <w:color w:val="000000" w:themeColor="text1"/>
                <w:sz w:val="18"/>
                <w:szCs w:val="18"/>
              </w:rPr>
            </w:pPr>
            <w:r w:rsidRPr="004D47CB">
              <w:rPr>
                <w:rFonts w:eastAsia="Calibri"/>
                <w:b/>
                <w:color w:val="000000" w:themeColor="text1"/>
                <w:sz w:val="18"/>
                <w:szCs w:val="18"/>
              </w:rPr>
              <w:t xml:space="preserve">MFAPR3. Students will graph proportional relationships. </w:t>
            </w:r>
          </w:p>
          <w:p w:rsidR="002945B3" w:rsidRPr="004D47CB" w:rsidRDefault="002945B3" w:rsidP="00AE1DF5">
            <w:pPr>
              <w:pStyle w:val="ListParagraph"/>
              <w:numPr>
                <w:ilvl w:val="0"/>
                <w:numId w:val="17"/>
              </w:numPr>
              <w:spacing w:after="200"/>
              <w:ind w:left="390" w:hanging="390"/>
              <w:rPr>
                <w:rFonts w:eastAsia="Calibri"/>
                <w:b/>
                <w:color w:val="000000" w:themeColor="text1"/>
                <w:sz w:val="18"/>
                <w:szCs w:val="18"/>
              </w:rPr>
            </w:pPr>
            <w:r w:rsidRPr="004D47CB">
              <w:rPr>
                <w:rFonts w:eastAsia="Calibri"/>
                <w:color w:val="000000" w:themeColor="text1"/>
                <w:sz w:val="18"/>
                <w:szCs w:val="18"/>
              </w:rPr>
              <w:t>Interpret unit rates as slopes of graphs. (</w:t>
            </w:r>
            <w:r w:rsidR="00834834">
              <w:rPr>
                <w:rFonts w:eastAsia="Calibri"/>
                <w:color w:val="000000" w:themeColor="text1"/>
                <w:sz w:val="18"/>
                <w:szCs w:val="18"/>
              </w:rPr>
              <w:t>MGSE</w:t>
            </w:r>
            <w:r w:rsidRPr="004D47CB">
              <w:rPr>
                <w:rFonts w:eastAsia="Calibri"/>
                <w:color w:val="000000" w:themeColor="text1"/>
                <w:sz w:val="18"/>
                <w:szCs w:val="18"/>
              </w:rPr>
              <w:t>8.EE.5)</w:t>
            </w:r>
          </w:p>
          <w:p w:rsidR="002945B3" w:rsidRPr="004D47CB" w:rsidRDefault="002945B3" w:rsidP="00AE1DF5">
            <w:pPr>
              <w:pStyle w:val="ListParagraph"/>
              <w:numPr>
                <w:ilvl w:val="0"/>
                <w:numId w:val="17"/>
              </w:numPr>
              <w:spacing w:after="200"/>
              <w:ind w:left="390" w:hanging="390"/>
              <w:rPr>
                <w:rFonts w:eastAsia="Calibri"/>
                <w:color w:val="000000" w:themeColor="text1"/>
                <w:sz w:val="18"/>
                <w:szCs w:val="18"/>
              </w:rPr>
            </w:pPr>
            <w:r w:rsidRPr="004D47CB">
              <w:rPr>
                <w:rFonts w:eastAsia="Calibri"/>
                <w:color w:val="000000" w:themeColor="text1"/>
                <w:sz w:val="18"/>
                <w:szCs w:val="18"/>
              </w:rPr>
              <w:t>Use similar triangles to explain why the slope m is the same between any two distinct points on a non-vertical line in the coordinate plane. (</w:t>
            </w:r>
            <w:r w:rsidR="00834834">
              <w:rPr>
                <w:rFonts w:eastAsia="Calibri"/>
                <w:color w:val="000000" w:themeColor="text1"/>
                <w:sz w:val="18"/>
                <w:szCs w:val="18"/>
              </w:rPr>
              <w:t>MGSE</w:t>
            </w:r>
            <w:r w:rsidRPr="004D47CB">
              <w:rPr>
                <w:rFonts w:eastAsia="Calibri"/>
                <w:color w:val="000000" w:themeColor="text1"/>
                <w:sz w:val="18"/>
                <w:szCs w:val="18"/>
              </w:rPr>
              <w:t>8.EE.6)</w:t>
            </w:r>
          </w:p>
          <w:p w:rsidR="004F62CE" w:rsidRPr="00F82690" w:rsidRDefault="002945B3" w:rsidP="00AE1DF5">
            <w:pPr>
              <w:pStyle w:val="ListParagraph"/>
              <w:numPr>
                <w:ilvl w:val="0"/>
                <w:numId w:val="17"/>
              </w:numPr>
              <w:spacing w:after="200"/>
              <w:ind w:left="390" w:hanging="390"/>
              <w:rPr>
                <w:rFonts w:ascii="Perpetua" w:hAnsi="Perpetua"/>
                <w:sz w:val="18"/>
                <w:szCs w:val="18"/>
              </w:rPr>
            </w:pPr>
            <w:r w:rsidRPr="004D47CB">
              <w:rPr>
                <w:rFonts w:eastAsia="Calibri"/>
                <w:color w:val="000000" w:themeColor="text1"/>
                <w:sz w:val="18"/>
                <w:szCs w:val="18"/>
              </w:rPr>
              <w:t xml:space="preserve">Compare two different proportional relationships represented in different ways. </w:t>
            </w:r>
            <w:r w:rsidRPr="004D47CB">
              <w:rPr>
                <w:rFonts w:eastAsia="Calibri"/>
                <w:i/>
                <w:color w:val="000000" w:themeColor="text1"/>
                <w:sz w:val="18"/>
                <w:szCs w:val="18"/>
              </w:rPr>
              <w:t>For example, compare a distance-time graph to a distance-time equation to determine which of two moving objects has greater speed.</w:t>
            </w:r>
            <w:r w:rsidRPr="004D47CB">
              <w:rPr>
                <w:rFonts w:eastAsia="Calibri"/>
                <w:color w:val="000000" w:themeColor="text1"/>
                <w:sz w:val="18"/>
                <w:szCs w:val="18"/>
              </w:rPr>
              <w:t xml:space="preserve"> (</w:t>
            </w:r>
            <w:r w:rsidR="00834834">
              <w:rPr>
                <w:rFonts w:eastAsia="Calibri"/>
                <w:color w:val="000000" w:themeColor="text1"/>
                <w:sz w:val="18"/>
                <w:szCs w:val="18"/>
              </w:rPr>
              <w:t>MGSE</w:t>
            </w:r>
            <w:r w:rsidRPr="004D47CB">
              <w:rPr>
                <w:rFonts w:eastAsia="Calibri"/>
                <w:color w:val="000000" w:themeColor="text1"/>
                <w:sz w:val="18"/>
                <w:szCs w:val="18"/>
              </w:rPr>
              <w:t>8.EE.5)</w:t>
            </w:r>
            <w:r w:rsidR="004D47CB" w:rsidRPr="00F82690">
              <w:rPr>
                <w:rFonts w:ascii="Perpetua" w:hAnsi="Perpetua"/>
                <w:sz w:val="18"/>
                <w:szCs w:val="18"/>
              </w:rPr>
              <w:t xml:space="preserve"> </w:t>
            </w:r>
          </w:p>
        </w:tc>
      </w:tr>
      <w:tr w:rsidR="004F62CE" w:rsidRPr="00334794" w:rsidTr="004F62CE">
        <w:tblPrEx>
          <w:shd w:val="clear" w:color="auto" w:fill="auto"/>
        </w:tblPrEx>
        <w:tc>
          <w:tcPr>
            <w:tcW w:w="4800" w:type="dxa"/>
            <w:tcBorders>
              <w:bottom w:val="single" w:sz="4" w:space="0" w:color="auto"/>
            </w:tcBorders>
            <w:shd w:val="clear" w:color="auto" w:fill="999999"/>
          </w:tcPr>
          <w:p w:rsidR="004F62CE" w:rsidRPr="00FC7766" w:rsidRDefault="004F62CE" w:rsidP="00D83CCA">
            <w:pPr>
              <w:jc w:val="center"/>
              <w:rPr>
                <w:sz w:val="16"/>
                <w:szCs w:val="16"/>
              </w:rPr>
            </w:pPr>
          </w:p>
        </w:tc>
        <w:tc>
          <w:tcPr>
            <w:tcW w:w="4800" w:type="dxa"/>
            <w:gridSpan w:val="2"/>
            <w:tcBorders>
              <w:bottom w:val="single" w:sz="4" w:space="0" w:color="auto"/>
            </w:tcBorders>
            <w:shd w:val="clear" w:color="auto" w:fill="999999"/>
          </w:tcPr>
          <w:p w:rsidR="004F62CE" w:rsidRPr="00FC7766" w:rsidRDefault="004F62CE" w:rsidP="00D83CCA">
            <w:pPr>
              <w:jc w:val="center"/>
              <w:rPr>
                <w:sz w:val="16"/>
                <w:szCs w:val="16"/>
              </w:rPr>
            </w:pPr>
          </w:p>
        </w:tc>
        <w:tc>
          <w:tcPr>
            <w:tcW w:w="4800" w:type="dxa"/>
            <w:tcBorders>
              <w:bottom w:val="single" w:sz="4" w:space="0" w:color="auto"/>
            </w:tcBorders>
            <w:shd w:val="clear" w:color="auto" w:fill="8C8C8C"/>
          </w:tcPr>
          <w:p w:rsidR="004F62CE" w:rsidRPr="00FC7766" w:rsidRDefault="004F62CE" w:rsidP="00D83CCA">
            <w:pPr>
              <w:jc w:val="center"/>
              <w:rPr>
                <w:sz w:val="16"/>
                <w:szCs w:val="16"/>
              </w:rPr>
            </w:pPr>
          </w:p>
        </w:tc>
      </w:tr>
    </w:tbl>
    <w:p w:rsidR="000172E8" w:rsidRDefault="000172E8">
      <w:pPr>
        <w:rPr>
          <w:b/>
          <w:sz w:val="28"/>
          <w:szCs w:val="28"/>
        </w:rPr>
      </w:pPr>
      <w:r>
        <w:rPr>
          <w:b/>
          <w:sz w:val="28"/>
          <w:szCs w:val="28"/>
        </w:rPr>
        <w:br w:type="page"/>
      </w:r>
    </w:p>
    <w:tbl>
      <w:tblPr>
        <w:tblpPr w:leftFromText="180" w:rightFromText="180" w:vertAnchor="text" w:horzAnchor="margin" w:tblpXSpec="center" w:tblpY="114"/>
        <w:tblW w:w="1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7198"/>
        <w:gridCol w:w="7197"/>
      </w:tblGrid>
      <w:tr w:rsidR="00131464" w:rsidRPr="00334794" w:rsidTr="002945B3">
        <w:tc>
          <w:tcPr>
            <w:tcW w:w="14395" w:type="dxa"/>
            <w:gridSpan w:val="2"/>
            <w:shd w:val="clear" w:color="auto" w:fill="A0A0A0"/>
          </w:tcPr>
          <w:p w:rsidR="00131464" w:rsidRPr="00AB1E14" w:rsidRDefault="004D47CB" w:rsidP="004D47CB">
            <w:pPr>
              <w:jc w:val="center"/>
              <w:rPr>
                <w:b/>
                <w:sz w:val="28"/>
                <w:szCs w:val="28"/>
              </w:rPr>
            </w:pPr>
            <w:r w:rsidRPr="00AB1E14">
              <w:rPr>
                <w:b/>
                <w:sz w:val="28"/>
                <w:szCs w:val="28"/>
              </w:rPr>
              <w:lastRenderedPageBreak/>
              <w:t xml:space="preserve">Georgia Standards of Excellence </w:t>
            </w:r>
            <w:r w:rsidRPr="00AB1E14">
              <w:rPr>
                <w:b/>
                <w:sz w:val="28"/>
                <w:szCs w:val="28"/>
              </w:rPr>
              <w:fldChar w:fldCharType="begin"/>
            </w:r>
            <w:r w:rsidRPr="00AB1E14">
              <w:rPr>
                <w:b/>
                <w:sz w:val="28"/>
                <w:szCs w:val="28"/>
              </w:rPr>
              <w:instrText xml:space="preserve"> TITLE  \* Caps  \* MERGEFORMAT </w:instrText>
            </w:r>
            <w:r w:rsidRPr="00AB1E14">
              <w:rPr>
                <w:b/>
                <w:sz w:val="28"/>
                <w:szCs w:val="28"/>
              </w:rPr>
              <w:fldChar w:fldCharType="separate"/>
            </w:r>
            <w:r w:rsidRPr="00AB1E14">
              <w:rPr>
                <w:b/>
                <w:sz w:val="28"/>
                <w:szCs w:val="28"/>
              </w:rPr>
              <w:t>Foundations of Algebra</w:t>
            </w:r>
            <w:r w:rsidRPr="00AB1E14">
              <w:rPr>
                <w:b/>
                <w:sz w:val="28"/>
                <w:szCs w:val="28"/>
              </w:rPr>
              <w:fldChar w:fldCharType="end"/>
            </w:r>
            <w:r w:rsidRPr="00AB1E14">
              <w:rPr>
                <w:b/>
                <w:sz w:val="28"/>
                <w:szCs w:val="28"/>
              </w:rPr>
              <w:t xml:space="preserve"> Expanded Curriculum Map – 2</w:t>
            </w:r>
            <w:r w:rsidRPr="00AB1E14">
              <w:rPr>
                <w:b/>
                <w:sz w:val="28"/>
                <w:szCs w:val="28"/>
                <w:vertAlign w:val="superscript"/>
              </w:rPr>
              <w:t>nd</w:t>
            </w:r>
            <w:r w:rsidRPr="00AB1E14">
              <w:rPr>
                <w:b/>
                <w:sz w:val="28"/>
                <w:szCs w:val="28"/>
              </w:rPr>
              <w:t xml:space="preserve"> Semester</w:t>
            </w:r>
          </w:p>
        </w:tc>
      </w:tr>
      <w:tr w:rsidR="00131464" w:rsidRPr="00334794" w:rsidTr="002945B3">
        <w:tblPrEx>
          <w:shd w:val="clear" w:color="auto" w:fill="auto"/>
        </w:tblPrEx>
        <w:tc>
          <w:tcPr>
            <w:tcW w:w="14395" w:type="dxa"/>
            <w:gridSpan w:val="2"/>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2945B3">
        <w:tblPrEx>
          <w:shd w:val="clear" w:color="auto" w:fill="auto"/>
        </w:tblPrEx>
        <w:tc>
          <w:tcPr>
            <w:tcW w:w="7198" w:type="dxa"/>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197" w:type="dxa"/>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2945B3">
        <w:tblPrEx>
          <w:shd w:val="clear" w:color="auto" w:fill="auto"/>
        </w:tblPrEx>
        <w:tc>
          <w:tcPr>
            <w:tcW w:w="14395" w:type="dxa"/>
            <w:gridSpan w:val="2"/>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2945B3" w:rsidRPr="00334794" w:rsidTr="00AC065A">
        <w:tblPrEx>
          <w:shd w:val="clear" w:color="auto" w:fill="auto"/>
        </w:tblPrEx>
        <w:trPr>
          <w:trHeight w:val="92"/>
        </w:trPr>
        <w:tc>
          <w:tcPr>
            <w:tcW w:w="7198" w:type="dxa"/>
            <w:shd w:val="clear" w:color="auto" w:fill="8C8C8C"/>
          </w:tcPr>
          <w:p w:rsidR="002945B3" w:rsidRPr="00FC7766" w:rsidRDefault="002945B3" w:rsidP="00D83CCA">
            <w:pPr>
              <w:jc w:val="center"/>
              <w:rPr>
                <w:sz w:val="16"/>
                <w:szCs w:val="16"/>
              </w:rPr>
            </w:pPr>
          </w:p>
        </w:tc>
        <w:tc>
          <w:tcPr>
            <w:tcW w:w="7197" w:type="dxa"/>
            <w:shd w:val="clear" w:color="auto" w:fill="8C8C8C"/>
          </w:tcPr>
          <w:p w:rsidR="002945B3" w:rsidRPr="00FC7766" w:rsidRDefault="002945B3" w:rsidP="00D83CCA">
            <w:pPr>
              <w:jc w:val="center"/>
              <w:rPr>
                <w:sz w:val="16"/>
                <w:szCs w:val="16"/>
              </w:rPr>
            </w:pPr>
          </w:p>
        </w:tc>
      </w:tr>
      <w:tr w:rsidR="002945B3" w:rsidRPr="00334794" w:rsidTr="002945B3">
        <w:tblPrEx>
          <w:shd w:val="clear" w:color="auto" w:fill="auto"/>
        </w:tblPrEx>
        <w:trPr>
          <w:trHeight w:val="209"/>
        </w:trPr>
        <w:tc>
          <w:tcPr>
            <w:tcW w:w="7198" w:type="dxa"/>
            <w:shd w:val="clear" w:color="auto" w:fill="auto"/>
          </w:tcPr>
          <w:p w:rsidR="002945B3" w:rsidRPr="00AB1E14" w:rsidRDefault="002945B3" w:rsidP="002945B3">
            <w:pPr>
              <w:jc w:val="center"/>
              <w:rPr>
                <w:b/>
                <w:sz w:val="20"/>
                <w:szCs w:val="20"/>
              </w:rPr>
            </w:pPr>
            <w:r w:rsidRPr="00AB1E14">
              <w:rPr>
                <w:b/>
                <w:sz w:val="20"/>
                <w:szCs w:val="20"/>
              </w:rPr>
              <w:t>Module 4</w:t>
            </w:r>
          </w:p>
        </w:tc>
        <w:tc>
          <w:tcPr>
            <w:tcW w:w="7197" w:type="dxa"/>
            <w:shd w:val="clear" w:color="auto" w:fill="auto"/>
          </w:tcPr>
          <w:p w:rsidR="002945B3" w:rsidRPr="00AB1E14" w:rsidRDefault="002945B3" w:rsidP="00D83CCA">
            <w:pPr>
              <w:jc w:val="center"/>
              <w:rPr>
                <w:b/>
                <w:sz w:val="20"/>
                <w:szCs w:val="20"/>
              </w:rPr>
            </w:pPr>
            <w:r w:rsidRPr="00AB1E14">
              <w:rPr>
                <w:b/>
                <w:sz w:val="20"/>
                <w:szCs w:val="20"/>
              </w:rPr>
              <w:t>Module 5</w:t>
            </w:r>
          </w:p>
        </w:tc>
      </w:tr>
      <w:tr w:rsidR="002945B3" w:rsidRPr="00CE7006" w:rsidTr="002945B3">
        <w:tblPrEx>
          <w:shd w:val="clear" w:color="auto" w:fill="auto"/>
        </w:tblPrEx>
        <w:tc>
          <w:tcPr>
            <w:tcW w:w="7198" w:type="dxa"/>
            <w:shd w:val="clear" w:color="auto" w:fill="auto"/>
          </w:tcPr>
          <w:p w:rsidR="002945B3" w:rsidRPr="00CE7006" w:rsidRDefault="002945B3" w:rsidP="002945B3">
            <w:pPr>
              <w:jc w:val="center"/>
              <w:rPr>
                <w:b/>
                <w:sz w:val="20"/>
                <w:szCs w:val="20"/>
              </w:rPr>
            </w:pPr>
            <w:r>
              <w:rPr>
                <w:b/>
                <w:sz w:val="20"/>
                <w:szCs w:val="20"/>
              </w:rPr>
              <w:fldChar w:fldCharType="begin"/>
            </w:r>
            <w:r>
              <w:rPr>
                <w:b/>
                <w:sz w:val="20"/>
                <w:szCs w:val="20"/>
              </w:rPr>
              <w:instrText xml:space="preserve"> TITLE  \* Caps  \* MERGEFORMAT </w:instrText>
            </w:r>
            <w:r>
              <w:rPr>
                <w:b/>
                <w:sz w:val="20"/>
                <w:szCs w:val="20"/>
              </w:rPr>
              <w:fldChar w:fldCharType="separate"/>
            </w:r>
            <w:r>
              <w:rPr>
                <w:b/>
                <w:sz w:val="20"/>
                <w:szCs w:val="20"/>
              </w:rPr>
              <w:t>Equations and Inequalities</w:t>
            </w:r>
            <w:r>
              <w:rPr>
                <w:b/>
                <w:sz w:val="20"/>
                <w:szCs w:val="20"/>
              </w:rPr>
              <w:fldChar w:fldCharType="end"/>
            </w:r>
          </w:p>
        </w:tc>
        <w:tc>
          <w:tcPr>
            <w:tcW w:w="7197" w:type="dxa"/>
            <w:shd w:val="clear" w:color="auto" w:fill="auto"/>
          </w:tcPr>
          <w:p w:rsidR="002945B3" w:rsidRPr="00CE7006" w:rsidRDefault="002945B3" w:rsidP="002945B3">
            <w:pPr>
              <w:jc w:val="center"/>
              <w:rPr>
                <w:b/>
                <w:sz w:val="20"/>
                <w:szCs w:val="20"/>
              </w:rPr>
            </w:pPr>
            <w:r>
              <w:rPr>
                <w:b/>
                <w:sz w:val="20"/>
                <w:szCs w:val="20"/>
              </w:rPr>
              <w:fldChar w:fldCharType="begin"/>
            </w:r>
            <w:r>
              <w:rPr>
                <w:b/>
                <w:sz w:val="20"/>
                <w:szCs w:val="20"/>
              </w:rPr>
              <w:instrText xml:space="preserve"> TITLE  \* Caps  \* MERGEFORMAT </w:instrText>
            </w:r>
            <w:r>
              <w:rPr>
                <w:b/>
                <w:sz w:val="20"/>
                <w:szCs w:val="20"/>
              </w:rPr>
              <w:fldChar w:fldCharType="separate"/>
            </w:r>
            <w:r>
              <w:rPr>
                <w:b/>
                <w:sz w:val="20"/>
                <w:szCs w:val="20"/>
              </w:rPr>
              <w:t>Quantitative Reasoning with Functions</w:t>
            </w:r>
            <w:r>
              <w:rPr>
                <w:b/>
                <w:sz w:val="20"/>
                <w:szCs w:val="20"/>
              </w:rPr>
              <w:fldChar w:fldCharType="end"/>
            </w:r>
          </w:p>
        </w:tc>
      </w:tr>
      <w:tr w:rsidR="002945B3" w:rsidRPr="00334794" w:rsidTr="00AC065A">
        <w:tblPrEx>
          <w:shd w:val="clear" w:color="auto" w:fill="auto"/>
        </w:tblPrEx>
        <w:trPr>
          <w:trHeight w:val="533"/>
        </w:trPr>
        <w:tc>
          <w:tcPr>
            <w:tcW w:w="7198" w:type="dxa"/>
            <w:tcBorders>
              <w:bottom w:val="single" w:sz="4" w:space="0" w:color="auto"/>
            </w:tcBorders>
            <w:shd w:val="clear" w:color="auto" w:fill="auto"/>
          </w:tcPr>
          <w:p w:rsidR="002945B3" w:rsidRPr="004D47CB" w:rsidRDefault="002945B3" w:rsidP="00AE1DF5">
            <w:pPr>
              <w:rPr>
                <w:rFonts w:eastAsia="Calibri"/>
                <w:color w:val="000000" w:themeColor="text1"/>
                <w:sz w:val="18"/>
                <w:szCs w:val="18"/>
                <w:u w:val="single"/>
              </w:rPr>
            </w:pPr>
            <w:r w:rsidRPr="004D47CB">
              <w:rPr>
                <w:rFonts w:eastAsia="Calibri"/>
                <w:color w:val="000000" w:themeColor="text1"/>
                <w:sz w:val="18"/>
                <w:szCs w:val="18"/>
                <w:u w:val="single"/>
              </w:rPr>
              <w:t>Students will solve, interpret, and create linear models using equations and inequalities.</w:t>
            </w:r>
          </w:p>
          <w:p w:rsidR="002945B3" w:rsidRPr="004D47CB" w:rsidRDefault="002945B3" w:rsidP="00AE1DF5">
            <w:pPr>
              <w:rPr>
                <w:rFonts w:eastAsia="Calibri"/>
                <w:b/>
                <w:sz w:val="18"/>
                <w:szCs w:val="22"/>
              </w:rPr>
            </w:pPr>
            <w:r w:rsidRPr="004D47CB">
              <w:rPr>
                <w:rFonts w:eastAsia="Calibri"/>
                <w:b/>
                <w:sz w:val="18"/>
                <w:szCs w:val="22"/>
              </w:rPr>
              <w:t>MFAEI1.  Students will create and solve equations and inequalities in one variable.</w:t>
            </w:r>
          </w:p>
          <w:p w:rsidR="002945B3" w:rsidRPr="004D47CB" w:rsidRDefault="002945B3" w:rsidP="00AE1DF5">
            <w:pPr>
              <w:pStyle w:val="ListParagraph"/>
              <w:numPr>
                <w:ilvl w:val="0"/>
                <w:numId w:val="19"/>
              </w:numPr>
              <w:spacing w:after="200"/>
              <w:ind w:left="450" w:hanging="450"/>
              <w:rPr>
                <w:rFonts w:eastAsia="Calibri"/>
                <w:sz w:val="18"/>
                <w:szCs w:val="22"/>
              </w:rPr>
            </w:pPr>
            <w:r w:rsidRPr="004D47CB">
              <w:rPr>
                <w:rFonts w:eastAsia="Calibri"/>
                <w:sz w:val="18"/>
                <w:szCs w:val="22"/>
              </w:rPr>
              <w:t>Use variables to represent an unknown number in a specified set. (</w:t>
            </w:r>
            <w:r w:rsidR="00834834">
              <w:rPr>
                <w:rFonts w:eastAsia="Calibri"/>
                <w:sz w:val="18"/>
                <w:szCs w:val="22"/>
              </w:rPr>
              <w:t>MGSE</w:t>
            </w:r>
            <w:r w:rsidRPr="004D47CB">
              <w:rPr>
                <w:rFonts w:eastAsia="Calibri"/>
                <w:sz w:val="18"/>
                <w:szCs w:val="22"/>
              </w:rPr>
              <w:t>.6.EE2,5,6)</w:t>
            </w:r>
          </w:p>
          <w:p w:rsidR="002945B3" w:rsidRPr="004D47CB" w:rsidRDefault="002945B3" w:rsidP="00AE1DF5">
            <w:pPr>
              <w:pStyle w:val="ListParagraph"/>
              <w:numPr>
                <w:ilvl w:val="0"/>
                <w:numId w:val="19"/>
              </w:numPr>
              <w:spacing w:after="200"/>
              <w:ind w:left="450" w:hanging="450"/>
              <w:rPr>
                <w:rFonts w:eastAsia="Calibri"/>
                <w:sz w:val="18"/>
                <w:szCs w:val="22"/>
              </w:rPr>
            </w:pPr>
            <w:r w:rsidRPr="004D47CB">
              <w:rPr>
                <w:rFonts w:eastAsia="Calibri"/>
                <w:sz w:val="18"/>
                <w:szCs w:val="22"/>
              </w:rPr>
              <w:t>Explain each step in solving simple equations and inequalities using the equality properties of numbers. (</w:t>
            </w:r>
            <w:r w:rsidR="00834834">
              <w:rPr>
                <w:rFonts w:eastAsia="Calibri"/>
                <w:sz w:val="18"/>
                <w:szCs w:val="22"/>
              </w:rPr>
              <w:t>MGSE</w:t>
            </w:r>
            <w:r w:rsidRPr="004D47CB">
              <w:rPr>
                <w:rFonts w:eastAsia="Calibri"/>
                <w:sz w:val="18"/>
                <w:szCs w:val="22"/>
              </w:rPr>
              <w:t>9-12.A.REI.1)</w:t>
            </w:r>
          </w:p>
          <w:p w:rsidR="002945B3" w:rsidRPr="004D47CB" w:rsidRDefault="002945B3" w:rsidP="00AE1DF5">
            <w:pPr>
              <w:pStyle w:val="ListParagraph"/>
              <w:numPr>
                <w:ilvl w:val="0"/>
                <w:numId w:val="19"/>
              </w:numPr>
              <w:spacing w:after="200"/>
              <w:ind w:left="450" w:hanging="450"/>
              <w:rPr>
                <w:rFonts w:eastAsia="Calibri"/>
                <w:sz w:val="18"/>
                <w:szCs w:val="22"/>
              </w:rPr>
            </w:pPr>
            <w:r w:rsidRPr="004D47CB">
              <w:rPr>
                <w:rFonts w:eastAsia="Calibri"/>
                <w:sz w:val="18"/>
                <w:szCs w:val="22"/>
              </w:rPr>
              <w:t>Construct viable arguments to justify the solutions and methods of solving equations and inequalities. (</w:t>
            </w:r>
            <w:r w:rsidR="00834834">
              <w:rPr>
                <w:rFonts w:eastAsia="Calibri"/>
                <w:sz w:val="18"/>
                <w:szCs w:val="22"/>
              </w:rPr>
              <w:t>MGSE</w:t>
            </w:r>
            <w:r w:rsidRPr="004D47CB">
              <w:rPr>
                <w:rFonts w:eastAsia="Calibri"/>
                <w:sz w:val="18"/>
                <w:szCs w:val="22"/>
              </w:rPr>
              <w:t>9-12.A.REI.1)</w:t>
            </w:r>
          </w:p>
          <w:p w:rsidR="002945B3" w:rsidRPr="004D47CB" w:rsidRDefault="002945B3" w:rsidP="00AE1DF5">
            <w:pPr>
              <w:pStyle w:val="ListParagraph"/>
              <w:numPr>
                <w:ilvl w:val="0"/>
                <w:numId w:val="19"/>
              </w:numPr>
              <w:spacing w:after="200"/>
              <w:ind w:left="450" w:hanging="450"/>
              <w:rPr>
                <w:rFonts w:eastAsia="Calibri"/>
                <w:sz w:val="18"/>
                <w:szCs w:val="22"/>
              </w:rPr>
            </w:pPr>
            <w:r w:rsidRPr="004D47CB">
              <w:rPr>
                <w:rFonts w:eastAsia="Calibri"/>
                <w:sz w:val="18"/>
                <w:szCs w:val="22"/>
              </w:rPr>
              <w:t xml:space="preserve">Represent and find solutions graphically. </w:t>
            </w:r>
          </w:p>
          <w:p w:rsidR="002945B3" w:rsidRPr="004D47CB" w:rsidRDefault="002945B3" w:rsidP="00AE1DF5">
            <w:pPr>
              <w:pStyle w:val="ListParagraph"/>
              <w:numPr>
                <w:ilvl w:val="0"/>
                <w:numId w:val="19"/>
              </w:numPr>
              <w:ind w:left="450" w:hanging="450"/>
              <w:rPr>
                <w:rFonts w:eastAsia="Calibri"/>
                <w:sz w:val="18"/>
                <w:szCs w:val="22"/>
              </w:rPr>
            </w:pPr>
            <w:r w:rsidRPr="004D47CB">
              <w:rPr>
                <w:rFonts w:eastAsia="Calibri"/>
                <w:sz w:val="18"/>
                <w:szCs w:val="22"/>
              </w:rPr>
              <w:t>Use variables to solve real-world and mathematical problems. (</w:t>
            </w:r>
            <w:r w:rsidR="00834834">
              <w:rPr>
                <w:rFonts w:eastAsia="Calibri"/>
                <w:sz w:val="18"/>
                <w:szCs w:val="22"/>
              </w:rPr>
              <w:t>MGSE</w:t>
            </w:r>
            <w:r w:rsidRPr="004D47CB">
              <w:rPr>
                <w:rFonts w:eastAsia="Calibri"/>
                <w:sz w:val="18"/>
                <w:szCs w:val="22"/>
              </w:rPr>
              <w:t xml:space="preserve">6.EE.7, </w:t>
            </w:r>
            <w:r w:rsidR="00834834">
              <w:rPr>
                <w:rFonts w:eastAsia="Calibri"/>
                <w:sz w:val="18"/>
                <w:szCs w:val="22"/>
              </w:rPr>
              <w:t>MGSE</w:t>
            </w:r>
            <w:r w:rsidRPr="004D47CB">
              <w:rPr>
                <w:rFonts w:eastAsia="Calibri"/>
                <w:sz w:val="18"/>
                <w:szCs w:val="22"/>
              </w:rPr>
              <w:t>7.EE.4)</w:t>
            </w:r>
          </w:p>
          <w:p w:rsidR="002945B3" w:rsidRPr="004D47CB" w:rsidRDefault="002945B3" w:rsidP="00AE1DF5">
            <w:pPr>
              <w:rPr>
                <w:rFonts w:eastAsia="Calibri"/>
                <w:b/>
                <w:color w:val="000000" w:themeColor="text1"/>
                <w:sz w:val="18"/>
                <w:szCs w:val="22"/>
              </w:rPr>
            </w:pPr>
            <w:r w:rsidRPr="004D47CB">
              <w:rPr>
                <w:rFonts w:eastAsia="Calibri"/>
                <w:b/>
                <w:color w:val="000000" w:themeColor="text1"/>
                <w:sz w:val="18"/>
                <w:szCs w:val="22"/>
              </w:rPr>
              <w:t>MFAE</w:t>
            </w:r>
            <w:r w:rsidRPr="004D47CB">
              <w:rPr>
                <w:rFonts w:eastAsia="Calibri"/>
                <w:b/>
                <w:sz w:val="18"/>
                <w:szCs w:val="22"/>
              </w:rPr>
              <w:t>I2</w:t>
            </w:r>
            <w:r w:rsidRPr="004D47CB">
              <w:rPr>
                <w:rFonts w:eastAsia="Calibri"/>
                <w:b/>
                <w:color w:val="000000" w:themeColor="text1"/>
                <w:sz w:val="18"/>
                <w:szCs w:val="22"/>
              </w:rPr>
              <w:t xml:space="preserve">. Students will use units as a way to understand problems and guide the solutions of multi-step problems. </w:t>
            </w:r>
          </w:p>
          <w:p w:rsidR="002945B3" w:rsidRPr="00F54860" w:rsidRDefault="002945B3" w:rsidP="00AE1DF5">
            <w:pPr>
              <w:pStyle w:val="ListParagraph"/>
              <w:numPr>
                <w:ilvl w:val="0"/>
                <w:numId w:val="21"/>
              </w:numPr>
              <w:spacing w:after="200"/>
              <w:ind w:left="450" w:hanging="450"/>
              <w:rPr>
                <w:rFonts w:eastAsia="Calibri"/>
                <w:b/>
                <w:color w:val="000000" w:themeColor="text1"/>
                <w:sz w:val="18"/>
                <w:szCs w:val="22"/>
              </w:rPr>
            </w:pPr>
            <w:r w:rsidRPr="00F54860">
              <w:rPr>
                <w:rFonts w:eastAsia="Calibri"/>
                <w:color w:val="000000" w:themeColor="text1"/>
                <w:sz w:val="18"/>
                <w:szCs w:val="22"/>
              </w:rPr>
              <w:t>Choose and interpret units in formulas. (</w:t>
            </w:r>
            <w:r w:rsidR="00834834">
              <w:rPr>
                <w:rFonts w:eastAsia="Calibri"/>
                <w:color w:val="000000" w:themeColor="text1"/>
                <w:sz w:val="18"/>
                <w:szCs w:val="22"/>
              </w:rPr>
              <w:t>MGSE</w:t>
            </w:r>
            <w:r w:rsidRPr="00F54860">
              <w:rPr>
                <w:rFonts w:eastAsia="Calibri"/>
                <w:color w:val="000000" w:themeColor="text1"/>
                <w:sz w:val="18"/>
                <w:szCs w:val="22"/>
              </w:rPr>
              <w:t>9-12.N.Q.1)</w:t>
            </w:r>
          </w:p>
          <w:p w:rsidR="002945B3" w:rsidRPr="00F54860" w:rsidRDefault="002945B3" w:rsidP="00AE1DF5">
            <w:pPr>
              <w:pStyle w:val="ListParagraph"/>
              <w:numPr>
                <w:ilvl w:val="0"/>
                <w:numId w:val="21"/>
              </w:numPr>
              <w:spacing w:after="200"/>
              <w:ind w:left="450" w:hanging="450"/>
              <w:rPr>
                <w:rFonts w:eastAsia="Calibri"/>
                <w:b/>
                <w:color w:val="000000" w:themeColor="text1"/>
                <w:sz w:val="18"/>
                <w:szCs w:val="22"/>
              </w:rPr>
            </w:pPr>
            <w:r w:rsidRPr="00F54860">
              <w:rPr>
                <w:rFonts w:eastAsia="Calibri"/>
                <w:color w:val="000000" w:themeColor="text1"/>
                <w:sz w:val="18"/>
                <w:szCs w:val="22"/>
              </w:rPr>
              <w:t>Choose and interpret graphs and data displays, including the scale and comparisons of data.   (</w:t>
            </w:r>
            <w:r w:rsidR="00834834">
              <w:rPr>
                <w:rFonts w:eastAsia="Calibri"/>
                <w:color w:val="000000" w:themeColor="text1"/>
                <w:sz w:val="18"/>
                <w:szCs w:val="22"/>
              </w:rPr>
              <w:t>MGSE</w:t>
            </w:r>
            <w:r w:rsidRPr="00F54860">
              <w:rPr>
                <w:rFonts w:eastAsia="Calibri"/>
                <w:color w:val="000000" w:themeColor="text1"/>
                <w:sz w:val="18"/>
                <w:szCs w:val="22"/>
              </w:rPr>
              <w:t xml:space="preserve">3.MD.3, </w:t>
            </w:r>
            <w:r w:rsidR="00834834">
              <w:rPr>
                <w:rFonts w:eastAsia="Calibri"/>
                <w:color w:val="000000" w:themeColor="text1"/>
                <w:sz w:val="18"/>
                <w:szCs w:val="22"/>
              </w:rPr>
              <w:t>MGSE</w:t>
            </w:r>
            <w:r w:rsidRPr="00F54860">
              <w:rPr>
                <w:rFonts w:eastAsia="Calibri"/>
                <w:color w:val="000000" w:themeColor="text1"/>
                <w:sz w:val="18"/>
                <w:szCs w:val="22"/>
              </w:rPr>
              <w:t>9-12.N.Q.1)</w:t>
            </w:r>
          </w:p>
          <w:p w:rsidR="002945B3" w:rsidRPr="00F54860" w:rsidRDefault="002945B3" w:rsidP="00AE1DF5">
            <w:pPr>
              <w:pStyle w:val="ListParagraph"/>
              <w:numPr>
                <w:ilvl w:val="0"/>
                <w:numId w:val="21"/>
              </w:numPr>
              <w:ind w:left="450" w:hanging="450"/>
              <w:rPr>
                <w:rFonts w:eastAsia="Calibri"/>
                <w:color w:val="000000" w:themeColor="text1"/>
                <w:sz w:val="18"/>
                <w:szCs w:val="22"/>
              </w:rPr>
            </w:pPr>
            <w:r w:rsidRPr="00F54860">
              <w:rPr>
                <w:rFonts w:eastAsia="Calibri"/>
                <w:color w:val="000000" w:themeColor="text1"/>
                <w:sz w:val="18"/>
                <w:szCs w:val="22"/>
              </w:rPr>
              <w:t>Graph points in all four quadrants of the coordinate plane. (</w:t>
            </w:r>
            <w:r w:rsidR="00834834">
              <w:rPr>
                <w:rFonts w:eastAsia="Calibri"/>
                <w:color w:val="000000" w:themeColor="text1"/>
                <w:sz w:val="18"/>
                <w:szCs w:val="22"/>
              </w:rPr>
              <w:t>MGSE</w:t>
            </w:r>
            <w:r w:rsidRPr="00F54860">
              <w:rPr>
                <w:rFonts w:eastAsia="Calibri"/>
                <w:color w:val="000000" w:themeColor="text1"/>
                <w:sz w:val="18"/>
                <w:szCs w:val="22"/>
              </w:rPr>
              <w:t>6.NS.8)</w:t>
            </w:r>
          </w:p>
          <w:p w:rsidR="002945B3" w:rsidRPr="004D47CB" w:rsidRDefault="002945B3" w:rsidP="00AE1DF5">
            <w:pPr>
              <w:rPr>
                <w:rFonts w:eastAsia="Calibri"/>
                <w:b/>
                <w:color w:val="000000" w:themeColor="text1"/>
                <w:sz w:val="18"/>
                <w:szCs w:val="22"/>
              </w:rPr>
            </w:pPr>
            <w:r w:rsidRPr="004D47CB">
              <w:rPr>
                <w:rFonts w:eastAsia="Calibri"/>
                <w:b/>
                <w:color w:val="000000" w:themeColor="text1"/>
                <w:sz w:val="18"/>
                <w:szCs w:val="22"/>
              </w:rPr>
              <w:t>MFAEI3.  Students will create algebraic models in two variables.</w:t>
            </w:r>
          </w:p>
          <w:p w:rsidR="002945B3" w:rsidRPr="00F54860" w:rsidRDefault="002945B3" w:rsidP="00AE1DF5">
            <w:pPr>
              <w:pStyle w:val="ListParagraph"/>
              <w:numPr>
                <w:ilvl w:val="0"/>
                <w:numId w:val="23"/>
              </w:numPr>
              <w:spacing w:after="200"/>
              <w:ind w:left="450" w:hanging="450"/>
              <w:rPr>
                <w:rFonts w:eastAsia="Calibri"/>
                <w:color w:val="000000" w:themeColor="text1"/>
                <w:sz w:val="18"/>
                <w:szCs w:val="22"/>
              </w:rPr>
            </w:pPr>
            <w:r w:rsidRPr="00F54860">
              <w:rPr>
                <w:rFonts w:eastAsia="Calibri"/>
                <w:color w:val="000000" w:themeColor="text1"/>
                <w:sz w:val="18"/>
                <w:szCs w:val="22"/>
              </w:rPr>
              <w:t>Create an algebraic model from a context using two</w:t>
            </w:r>
            <w:r w:rsidR="00F54860" w:rsidRPr="00F54860">
              <w:rPr>
                <w:rFonts w:eastAsia="Calibri"/>
                <w:sz w:val="18"/>
                <w:szCs w:val="22"/>
              </w:rPr>
              <w:t>-</w:t>
            </w:r>
            <w:r w:rsidRPr="00F54860">
              <w:rPr>
                <w:rFonts w:eastAsia="Calibri"/>
                <w:color w:val="000000" w:themeColor="text1"/>
                <w:sz w:val="18"/>
                <w:szCs w:val="22"/>
              </w:rPr>
              <w:t>variable equations (</w:t>
            </w:r>
            <w:r w:rsidR="00834834">
              <w:rPr>
                <w:rFonts w:eastAsia="Calibri"/>
                <w:color w:val="000000" w:themeColor="text1"/>
                <w:sz w:val="18"/>
                <w:szCs w:val="22"/>
              </w:rPr>
              <w:t>MGSE</w:t>
            </w:r>
            <w:r w:rsidRPr="00F54860">
              <w:rPr>
                <w:rFonts w:eastAsia="Calibri"/>
                <w:color w:val="000000" w:themeColor="text1"/>
                <w:sz w:val="18"/>
                <w:szCs w:val="22"/>
              </w:rPr>
              <w:t>6.EE.6</w:t>
            </w:r>
            <w:r w:rsidRPr="00F54860">
              <w:rPr>
                <w:rFonts w:eastAsia="Calibri"/>
                <w:sz w:val="18"/>
                <w:szCs w:val="22"/>
              </w:rPr>
              <w:t xml:space="preserve">; </w:t>
            </w:r>
            <w:r w:rsidR="00834834">
              <w:rPr>
                <w:rFonts w:eastAsia="Calibri"/>
                <w:sz w:val="18"/>
                <w:szCs w:val="22"/>
              </w:rPr>
              <w:t>MGSE</w:t>
            </w:r>
            <w:r w:rsidRPr="00F54860">
              <w:rPr>
                <w:rFonts w:eastAsia="Calibri"/>
                <w:sz w:val="18"/>
                <w:szCs w:val="22"/>
              </w:rPr>
              <w:t xml:space="preserve">8.EE.8; </w:t>
            </w:r>
            <w:r w:rsidR="00834834">
              <w:rPr>
                <w:rFonts w:eastAsia="Calibri"/>
                <w:color w:val="000000" w:themeColor="text1"/>
                <w:sz w:val="18"/>
                <w:szCs w:val="22"/>
              </w:rPr>
              <w:t>MGSE</w:t>
            </w:r>
            <w:r w:rsidRPr="00F54860">
              <w:rPr>
                <w:rFonts w:eastAsia="Calibri"/>
                <w:color w:val="000000" w:themeColor="text1"/>
                <w:sz w:val="18"/>
                <w:szCs w:val="22"/>
              </w:rPr>
              <w:t>9-12.A.CED.2)</w:t>
            </w:r>
          </w:p>
          <w:p w:rsidR="002945B3" w:rsidRPr="00F54860" w:rsidRDefault="002945B3" w:rsidP="00AE1DF5">
            <w:pPr>
              <w:pStyle w:val="ListParagraph"/>
              <w:numPr>
                <w:ilvl w:val="0"/>
                <w:numId w:val="23"/>
              </w:numPr>
              <w:spacing w:after="200"/>
              <w:ind w:left="450" w:hanging="450"/>
              <w:rPr>
                <w:rFonts w:eastAsia="Calibri"/>
                <w:sz w:val="18"/>
                <w:szCs w:val="22"/>
              </w:rPr>
            </w:pPr>
            <w:r w:rsidRPr="00F54860">
              <w:rPr>
                <w:rFonts w:eastAsia="Calibri"/>
                <w:sz w:val="18"/>
                <w:szCs w:val="22"/>
              </w:rPr>
              <w:t>Find approximate solutions using technology to graph, construct tables of values, and find successive approximations. (</w:t>
            </w:r>
            <w:r w:rsidR="00834834">
              <w:rPr>
                <w:rFonts w:eastAsia="Calibri"/>
                <w:sz w:val="18"/>
                <w:szCs w:val="22"/>
              </w:rPr>
              <w:t>MGSE</w:t>
            </w:r>
            <w:r w:rsidRPr="00F54860">
              <w:rPr>
                <w:rFonts w:eastAsia="Calibri"/>
                <w:sz w:val="18"/>
                <w:szCs w:val="22"/>
              </w:rPr>
              <w:t>9-12.A.REI.10,11)</w:t>
            </w:r>
          </w:p>
          <w:p w:rsidR="002945B3" w:rsidRPr="00F54860" w:rsidRDefault="002945B3" w:rsidP="00AE1DF5">
            <w:pPr>
              <w:pStyle w:val="ListParagraph"/>
              <w:numPr>
                <w:ilvl w:val="0"/>
                <w:numId w:val="23"/>
              </w:numPr>
              <w:spacing w:after="200"/>
              <w:ind w:left="450" w:hanging="450"/>
              <w:rPr>
                <w:rFonts w:eastAsia="Calibri"/>
                <w:color w:val="000000" w:themeColor="text1"/>
                <w:sz w:val="18"/>
                <w:szCs w:val="22"/>
              </w:rPr>
            </w:pPr>
            <w:r w:rsidRPr="00F54860">
              <w:rPr>
                <w:rFonts w:eastAsia="Calibri"/>
                <w:color w:val="000000" w:themeColor="text1"/>
                <w:sz w:val="18"/>
                <w:szCs w:val="22"/>
              </w:rPr>
              <w:t>Represent solutions to systems of equations graphically or by using a table of values. (</w:t>
            </w:r>
            <w:r w:rsidR="00834834">
              <w:rPr>
                <w:rFonts w:eastAsia="Calibri"/>
                <w:color w:val="000000" w:themeColor="text1"/>
                <w:sz w:val="18"/>
                <w:szCs w:val="22"/>
              </w:rPr>
              <w:t>MGSE</w:t>
            </w:r>
            <w:r w:rsidRPr="00F54860">
              <w:rPr>
                <w:rFonts w:eastAsia="Calibri"/>
                <w:color w:val="000000" w:themeColor="text1"/>
                <w:sz w:val="18"/>
                <w:szCs w:val="22"/>
              </w:rPr>
              <w:t xml:space="preserve">6.EE.5; </w:t>
            </w:r>
            <w:r w:rsidR="00834834">
              <w:rPr>
                <w:rFonts w:eastAsia="Calibri"/>
                <w:color w:val="000000" w:themeColor="text1"/>
                <w:sz w:val="18"/>
                <w:szCs w:val="22"/>
              </w:rPr>
              <w:t>MGSE</w:t>
            </w:r>
            <w:r w:rsidRPr="00F54860">
              <w:rPr>
                <w:rFonts w:eastAsia="Calibri"/>
                <w:color w:val="000000" w:themeColor="text1"/>
                <w:sz w:val="18"/>
                <w:szCs w:val="22"/>
              </w:rPr>
              <w:t xml:space="preserve">7.EE3; </w:t>
            </w:r>
            <w:r w:rsidR="00834834">
              <w:rPr>
                <w:rFonts w:eastAsia="Calibri"/>
                <w:sz w:val="18"/>
                <w:szCs w:val="22"/>
              </w:rPr>
              <w:t>MGSE</w:t>
            </w:r>
            <w:r w:rsidRPr="00F54860">
              <w:rPr>
                <w:rFonts w:eastAsia="Calibri"/>
                <w:sz w:val="18"/>
                <w:szCs w:val="22"/>
              </w:rPr>
              <w:t xml:space="preserve">8.EE.8; </w:t>
            </w:r>
            <w:r w:rsidR="00834834">
              <w:rPr>
                <w:rFonts w:eastAsia="Calibri"/>
                <w:sz w:val="18"/>
                <w:szCs w:val="22"/>
              </w:rPr>
              <w:t>MGSE</w:t>
            </w:r>
            <w:r w:rsidRPr="00F54860">
              <w:rPr>
                <w:rFonts w:eastAsia="Calibri"/>
                <w:color w:val="000000" w:themeColor="text1"/>
                <w:sz w:val="18"/>
                <w:szCs w:val="22"/>
              </w:rPr>
              <w:t>9-12.A.CED.2)</w:t>
            </w:r>
          </w:p>
          <w:p w:rsidR="002945B3" w:rsidRPr="00F54860" w:rsidRDefault="002945B3" w:rsidP="00AE1DF5">
            <w:pPr>
              <w:pStyle w:val="ListParagraph"/>
              <w:numPr>
                <w:ilvl w:val="0"/>
                <w:numId w:val="23"/>
              </w:numPr>
              <w:ind w:left="450" w:hanging="450"/>
              <w:rPr>
                <w:rFonts w:eastAsia="Calibri"/>
                <w:color w:val="000000" w:themeColor="text1"/>
                <w:sz w:val="18"/>
                <w:szCs w:val="22"/>
              </w:rPr>
            </w:pPr>
            <w:r w:rsidRPr="00F54860">
              <w:rPr>
                <w:rFonts w:eastAsia="Calibri"/>
                <w:color w:val="000000" w:themeColor="text1"/>
                <w:sz w:val="18"/>
                <w:szCs w:val="22"/>
              </w:rPr>
              <w:t>Analyze the reasonableness of the solutions of systems of equations within a given context. (</w:t>
            </w:r>
            <w:r w:rsidR="00834834">
              <w:rPr>
                <w:rFonts w:eastAsia="Calibri"/>
                <w:color w:val="000000" w:themeColor="text1"/>
                <w:sz w:val="18"/>
                <w:szCs w:val="22"/>
              </w:rPr>
              <w:t>MGSE</w:t>
            </w:r>
            <w:r w:rsidRPr="00F54860">
              <w:rPr>
                <w:rFonts w:eastAsia="Calibri"/>
                <w:color w:val="000000" w:themeColor="text1"/>
                <w:sz w:val="18"/>
                <w:szCs w:val="22"/>
              </w:rPr>
              <w:t>6.EE.5,6,</w:t>
            </w:r>
            <w:r w:rsidR="00834834">
              <w:rPr>
                <w:rFonts w:eastAsia="Calibri"/>
                <w:color w:val="000000" w:themeColor="text1"/>
                <w:sz w:val="18"/>
                <w:szCs w:val="22"/>
              </w:rPr>
              <w:t>MGSE</w:t>
            </w:r>
            <w:r w:rsidRPr="00F54860">
              <w:rPr>
                <w:rFonts w:eastAsia="Calibri"/>
                <w:color w:val="000000" w:themeColor="text1"/>
                <w:sz w:val="18"/>
                <w:szCs w:val="22"/>
              </w:rPr>
              <w:t>7.EE</w:t>
            </w:r>
            <w:r w:rsidRPr="00F54860">
              <w:rPr>
                <w:rFonts w:eastAsia="Calibri"/>
                <w:strike/>
                <w:sz w:val="18"/>
                <w:szCs w:val="22"/>
              </w:rPr>
              <w:t>4</w:t>
            </w:r>
            <w:r w:rsidRPr="00F54860">
              <w:rPr>
                <w:rFonts w:eastAsia="Calibri"/>
                <w:color w:val="000000" w:themeColor="text1"/>
                <w:sz w:val="18"/>
                <w:szCs w:val="22"/>
              </w:rPr>
              <w:t>)</w:t>
            </w:r>
          </w:p>
          <w:p w:rsidR="002945B3" w:rsidRPr="004D47CB" w:rsidRDefault="002945B3" w:rsidP="00AE1DF5">
            <w:pPr>
              <w:rPr>
                <w:rFonts w:eastAsia="Calibri"/>
                <w:color w:val="000000" w:themeColor="text1"/>
                <w:sz w:val="18"/>
                <w:szCs w:val="22"/>
              </w:rPr>
            </w:pPr>
            <w:r w:rsidRPr="004D47CB">
              <w:rPr>
                <w:rFonts w:eastAsia="Calibri"/>
                <w:b/>
                <w:color w:val="000000" w:themeColor="text1"/>
                <w:sz w:val="18"/>
                <w:szCs w:val="22"/>
              </w:rPr>
              <w:t xml:space="preserve">MFAEI4. Students will solve </w:t>
            </w:r>
            <w:r w:rsidRPr="004D47CB">
              <w:rPr>
                <w:rFonts w:eastAsia="Calibri"/>
                <w:b/>
                <w:sz w:val="18"/>
                <w:szCs w:val="22"/>
              </w:rPr>
              <w:t>literal</w:t>
            </w:r>
            <w:r w:rsidRPr="004D47CB">
              <w:rPr>
                <w:rFonts w:eastAsia="Calibri"/>
                <w:b/>
                <w:color w:val="000000" w:themeColor="text1"/>
                <w:sz w:val="18"/>
                <w:szCs w:val="22"/>
              </w:rPr>
              <w:t xml:space="preserve"> equations.</w:t>
            </w:r>
          </w:p>
          <w:p w:rsidR="002945B3" w:rsidRPr="00F54860" w:rsidRDefault="002945B3" w:rsidP="00AE1DF5">
            <w:pPr>
              <w:pStyle w:val="ListParagraph"/>
              <w:numPr>
                <w:ilvl w:val="0"/>
                <w:numId w:val="25"/>
              </w:numPr>
              <w:spacing w:after="200"/>
              <w:ind w:left="450" w:hanging="450"/>
              <w:rPr>
                <w:rFonts w:eastAsia="Calibri"/>
                <w:color w:val="000000" w:themeColor="text1"/>
                <w:sz w:val="18"/>
                <w:szCs w:val="22"/>
              </w:rPr>
            </w:pPr>
            <w:r w:rsidRPr="00F54860">
              <w:rPr>
                <w:rFonts w:eastAsia="Calibri"/>
                <w:color w:val="000000" w:themeColor="text1"/>
                <w:sz w:val="18"/>
                <w:szCs w:val="22"/>
              </w:rPr>
              <w:t>Solve for any variable in a multi-variable equation.  (</w:t>
            </w:r>
            <w:r w:rsidR="00834834">
              <w:rPr>
                <w:rFonts w:eastAsia="Calibri"/>
                <w:color w:val="000000" w:themeColor="text1"/>
                <w:sz w:val="18"/>
                <w:szCs w:val="22"/>
              </w:rPr>
              <w:t>MGSE</w:t>
            </w:r>
            <w:r w:rsidRPr="00F54860">
              <w:rPr>
                <w:rFonts w:eastAsia="Calibri"/>
                <w:color w:val="000000" w:themeColor="text1"/>
                <w:sz w:val="18"/>
                <w:szCs w:val="22"/>
              </w:rPr>
              <w:t>6.EE.9,</w:t>
            </w:r>
            <w:r w:rsidR="00834834">
              <w:rPr>
                <w:rFonts w:eastAsia="Calibri"/>
                <w:color w:val="000000" w:themeColor="text1"/>
                <w:sz w:val="18"/>
                <w:szCs w:val="22"/>
              </w:rPr>
              <w:t>MGSE</w:t>
            </w:r>
            <w:r w:rsidRPr="00F54860">
              <w:rPr>
                <w:rFonts w:eastAsia="Calibri"/>
                <w:color w:val="000000" w:themeColor="text1"/>
                <w:sz w:val="18"/>
                <w:szCs w:val="22"/>
              </w:rPr>
              <w:t>9-12.A.REI.3)</w:t>
            </w:r>
          </w:p>
          <w:p w:rsidR="002945B3" w:rsidRPr="00F82690" w:rsidRDefault="002945B3" w:rsidP="00AE1DF5">
            <w:pPr>
              <w:pStyle w:val="ListParagraph"/>
              <w:numPr>
                <w:ilvl w:val="0"/>
                <w:numId w:val="25"/>
              </w:numPr>
              <w:spacing w:after="200"/>
              <w:ind w:left="450" w:hanging="450"/>
              <w:rPr>
                <w:rFonts w:ascii="Perpetua" w:hAnsi="Perpetua"/>
                <w:sz w:val="18"/>
                <w:szCs w:val="18"/>
              </w:rPr>
            </w:pPr>
            <w:r w:rsidRPr="00F54860">
              <w:rPr>
                <w:rFonts w:eastAsia="Calibri"/>
                <w:color w:val="000000" w:themeColor="text1"/>
                <w:sz w:val="18"/>
                <w:szCs w:val="22"/>
              </w:rPr>
              <w:t xml:space="preserve">Rearrange formulas to highlight a particular variable using the same reasoning as in solving equations. </w:t>
            </w:r>
            <w:r w:rsidRPr="00F54860">
              <w:rPr>
                <w:rFonts w:eastAsia="Calibri"/>
                <w:i/>
                <w:color w:val="000000" w:themeColor="text1"/>
                <w:sz w:val="18"/>
                <w:szCs w:val="22"/>
              </w:rPr>
              <w:t xml:space="preserve">For example, solve for the base in A = ½ </w:t>
            </w:r>
            <w:proofErr w:type="spellStart"/>
            <w:proofErr w:type="gramStart"/>
            <w:r w:rsidRPr="00F54860">
              <w:rPr>
                <w:rFonts w:eastAsia="Calibri"/>
                <w:i/>
                <w:color w:val="000000" w:themeColor="text1"/>
                <w:sz w:val="18"/>
                <w:szCs w:val="22"/>
              </w:rPr>
              <w:t>bh</w:t>
            </w:r>
            <w:proofErr w:type="spellEnd"/>
            <w:proofErr w:type="gramEnd"/>
            <w:r w:rsidRPr="00F54860">
              <w:rPr>
                <w:rFonts w:eastAsia="Calibri"/>
                <w:color w:val="000000" w:themeColor="text1"/>
                <w:sz w:val="18"/>
                <w:szCs w:val="22"/>
              </w:rPr>
              <w:t>.  (</w:t>
            </w:r>
            <w:r w:rsidR="00834834">
              <w:rPr>
                <w:rFonts w:eastAsia="Calibri"/>
                <w:color w:val="000000" w:themeColor="text1"/>
                <w:sz w:val="18"/>
                <w:szCs w:val="22"/>
              </w:rPr>
              <w:t>MGSE</w:t>
            </w:r>
            <w:r w:rsidRPr="00F54860">
              <w:rPr>
                <w:rFonts w:eastAsia="Calibri"/>
                <w:color w:val="000000" w:themeColor="text1"/>
                <w:sz w:val="18"/>
                <w:szCs w:val="22"/>
              </w:rPr>
              <w:t xml:space="preserve">9-12.A.CED.4)  </w:t>
            </w:r>
          </w:p>
        </w:tc>
        <w:tc>
          <w:tcPr>
            <w:tcW w:w="7197" w:type="dxa"/>
            <w:tcBorders>
              <w:bottom w:val="single" w:sz="4" w:space="0" w:color="auto"/>
            </w:tcBorders>
            <w:shd w:val="clear" w:color="auto" w:fill="auto"/>
          </w:tcPr>
          <w:p w:rsidR="002945B3" w:rsidRPr="00F54860" w:rsidRDefault="002945B3" w:rsidP="00AE1DF5">
            <w:pPr>
              <w:rPr>
                <w:rFonts w:eastAsia="Calibri"/>
                <w:color w:val="000000" w:themeColor="text1"/>
                <w:sz w:val="18"/>
                <w:szCs w:val="18"/>
                <w:u w:val="single"/>
              </w:rPr>
            </w:pPr>
            <w:r w:rsidRPr="00F54860">
              <w:rPr>
                <w:rFonts w:eastAsia="Calibri"/>
                <w:color w:val="000000" w:themeColor="text1"/>
                <w:sz w:val="18"/>
                <w:szCs w:val="18"/>
                <w:u w:val="single"/>
              </w:rPr>
              <w:t>Students will create function statements and analyze relationships among pairs of variables using graphs, table, and equations.</w:t>
            </w:r>
          </w:p>
          <w:p w:rsidR="002945B3" w:rsidRPr="00F54860" w:rsidRDefault="002945B3" w:rsidP="00AE1DF5">
            <w:pPr>
              <w:rPr>
                <w:rFonts w:eastAsia="Calibri"/>
                <w:b/>
                <w:color w:val="000000" w:themeColor="text1"/>
                <w:sz w:val="18"/>
                <w:szCs w:val="18"/>
              </w:rPr>
            </w:pPr>
            <w:r w:rsidRPr="00F54860">
              <w:rPr>
                <w:rFonts w:eastAsia="Calibri"/>
                <w:b/>
                <w:color w:val="000000" w:themeColor="text1"/>
                <w:sz w:val="18"/>
                <w:szCs w:val="18"/>
              </w:rPr>
              <w:t xml:space="preserve">MFAQR1. Students will understand characteristics of functions. </w:t>
            </w:r>
          </w:p>
          <w:p w:rsidR="002945B3" w:rsidRPr="00F54860" w:rsidRDefault="002945B3" w:rsidP="00AE1DF5">
            <w:pPr>
              <w:pStyle w:val="ListParagraph"/>
              <w:numPr>
                <w:ilvl w:val="0"/>
                <w:numId w:val="27"/>
              </w:numPr>
              <w:spacing w:after="200"/>
              <w:ind w:left="362"/>
              <w:rPr>
                <w:rFonts w:eastAsia="Calibri"/>
                <w:color w:val="000000" w:themeColor="text1"/>
                <w:sz w:val="18"/>
                <w:szCs w:val="18"/>
              </w:rPr>
            </w:pPr>
            <w:r w:rsidRPr="00F54860">
              <w:rPr>
                <w:rFonts w:eastAsia="Calibri"/>
                <w:color w:val="000000" w:themeColor="text1"/>
                <w:sz w:val="18"/>
                <w:szCs w:val="18"/>
              </w:rPr>
              <w:t>Understand that a function from one set (called the domain) to another set (called the range) assigns to each element of the domain exactly one element of the range.(</w:t>
            </w:r>
            <w:r w:rsidR="00834834">
              <w:rPr>
                <w:rFonts w:eastAsia="Calibri"/>
                <w:color w:val="000000" w:themeColor="text1"/>
                <w:sz w:val="18"/>
                <w:szCs w:val="18"/>
              </w:rPr>
              <w:t>MGSE</w:t>
            </w:r>
            <w:r w:rsidRPr="00F54860">
              <w:rPr>
                <w:rFonts w:eastAsia="Calibri"/>
                <w:color w:val="000000" w:themeColor="text1"/>
                <w:sz w:val="18"/>
                <w:szCs w:val="18"/>
              </w:rPr>
              <w:t>9-12.F.IF.1)</w:t>
            </w:r>
          </w:p>
          <w:p w:rsidR="002945B3" w:rsidRPr="00F54860" w:rsidRDefault="002945B3" w:rsidP="00AE1DF5">
            <w:pPr>
              <w:pStyle w:val="ListParagraph"/>
              <w:numPr>
                <w:ilvl w:val="0"/>
                <w:numId w:val="27"/>
              </w:numPr>
              <w:ind w:left="362"/>
              <w:rPr>
                <w:rFonts w:eastAsia="Calibri"/>
                <w:color w:val="000000" w:themeColor="text1"/>
                <w:sz w:val="18"/>
                <w:szCs w:val="18"/>
              </w:rPr>
            </w:pPr>
            <w:r w:rsidRPr="00F54860">
              <w:rPr>
                <w:rFonts w:eastAsia="Calibri"/>
                <w:color w:val="000000" w:themeColor="text1"/>
                <w:sz w:val="18"/>
                <w:szCs w:val="18"/>
              </w:rPr>
              <w:t>Relate the domain of a function to its graph and, where applicable, to the quantitative</w:t>
            </w:r>
            <w:r w:rsidR="00F54860" w:rsidRPr="00F54860">
              <w:rPr>
                <w:rFonts w:eastAsia="Calibri"/>
                <w:color w:val="000000" w:themeColor="text1"/>
                <w:sz w:val="18"/>
                <w:szCs w:val="18"/>
              </w:rPr>
              <w:t xml:space="preserve"> </w:t>
            </w:r>
            <w:r w:rsidRPr="00F54860">
              <w:rPr>
                <w:rFonts w:eastAsia="Calibri"/>
                <w:color w:val="000000" w:themeColor="text1"/>
                <w:sz w:val="18"/>
                <w:szCs w:val="18"/>
              </w:rPr>
              <w:t xml:space="preserve">relationship it describes. </w:t>
            </w:r>
            <w:r w:rsidRPr="00F54860">
              <w:rPr>
                <w:rFonts w:eastAsia="Calibri"/>
                <w:i/>
                <w:color w:val="000000" w:themeColor="text1"/>
                <w:sz w:val="18"/>
                <w:szCs w:val="18"/>
              </w:rPr>
              <w:t>For example, if the function h(n) gives the number of person-hours it takes to assemble n engines in a factory, then the positive integers would be an appropriate domain for the function</w:t>
            </w:r>
            <w:r w:rsidRPr="00F54860">
              <w:rPr>
                <w:rFonts w:eastAsia="Calibri"/>
                <w:color w:val="000000" w:themeColor="text1"/>
                <w:sz w:val="18"/>
                <w:szCs w:val="18"/>
              </w:rPr>
              <w:t>. (</w:t>
            </w:r>
            <w:r w:rsidR="00834834">
              <w:rPr>
                <w:rFonts w:eastAsia="Calibri"/>
                <w:color w:val="000000" w:themeColor="text1"/>
                <w:sz w:val="18"/>
                <w:szCs w:val="18"/>
              </w:rPr>
              <w:t>MGSE</w:t>
            </w:r>
            <w:r w:rsidRPr="00F54860">
              <w:rPr>
                <w:rFonts w:eastAsia="Calibri"/>
                <w:color w:val="000000" w:themeColor="text1"/>
                <w:sz w:val="18"/>
                <w:szCs w:val="18"/>
              </w:rPr>
              <w:t>9-12.F.IF.5)</w:t>
            </w:r>
          </w:p>
          <w:p w:rsidR="002945B3" w:rsidRPr="00F54860" w:rsidRDefault="002945B3" w:rsidP="00AE1DF5">
            <w:pPr>
              <w:pStyle w:val="ListParagraph"/>
              <w:numPr>
                <w:ilvl w:val="0"/>
                <w:numId w:val="27"/>
              </w:numPr>
              <w:ind w:left="362"/>
              <w:rPr>
                <w:rFonts w:eastAsia="Calibri"/>
                <w:color w:val="000000" w:themeColor="text1"/>
                <w:sz w:val="18"/>
                <w:szCs w:val="18"/>
              </w:rPr>
            </w:pPr>
            <w:r w:rsidRPr="00F54860">
              <w:rPr>
                <w:rFonts w:eastAsia="Calibri"/>
                <w:color w:val="000000" w:themeColor="text1"/>
                <w:sz w:val="18"/>
                <w:szCs w:val="18"/>
              </w:rPr>
              <w:t>Graph functions using sets of ordered pairs consisting of an input and the corresponding output. (</w:t>
            </w:r>
            <w:r w:rsidR="00834834">
              <w:rPr>
                <w:rFonts w:eastAsia="Calibri"/>
                <w:color w:val="000000" w:themeColor="text1"/>
                <w:sz w:val="18"/>
                <w:szCs w:val="18"/>
              </w:rPr>
              <w:t>MGSE</w:t>
            </w:r>
            <w:r w:rsidRPr="00F54860">
              <w:rPr>
                <w:rFonts w:eastAsia="Calibri"/>
                <w:color w:val="000000" w:themeColor="text1"/>
                <w:sz w:val="18"/>
                <w:szCs w:val="18"/>
              </w:rPr>
              <w:t>8.F.1,2)</w:t>
            </w:r>
          </w:p>
          <w:p w:rsidR="002945B3" w:rsidRPr="00F54860" w:rsidRDefault="002945B3" w:rsidP="00AE1DF5">
            <w:pPr>
              <w:rPr>
                <w:rFonts w:eastAsia="Calibri"/>
                <w:b/>
                <w:color w:val="000000" w:themeColor="text1"/>
                <w:sz w:val="18"/>
                <w:szCs w:val="18"/>
              </w:rPr>
            </w:pPr>
            <w:r w:rsidRPr="00F54860">
              <w:rPr>
                <w:rFonts w:eastAsia="Calibri"/>
                <w:b/>
                <w:color w:val="000000" w:themeColor="text1"/>
                <w:sz w:val="18"/>
                <w:szCs w:val="18"/>
              </w:rPr>
              <w:t>MFAQR2. Students will compare and graph functions.</w:t>
            </w:r>
          </w:p>
          <w:p w:rsidR="002945B3" w:rsidRPr="00F54860" w:rsidRDefault="002945B3" w:rsidP="00AE1DF5">
            <w:pPr>
              <w:pStyle w:val="ListParagraph"/>
              <w:numPr>
                <w:ilvl w:val="0"/>
                <w:numId w:val="29"/>
              </w:numPr>
              <w:spacing w:after="200"/>
              <w:ind w:left="362"/>
              <w:rPr>
                <w:rFonts w:eastAsia="Calibri"/>
                <w:color w:val="000000" w:themeColor="text1"/>
                <w:sz w:val="18"/>
                <w:szCs w:val="18"/>
              </w:rPr>
            </w:pPr>
            <w:r w:rsidRPr="00F54860">
              <w:rPr>
                <w:rFonts w:eastAsia="Calibri"/>
                <w:color w:val="000000" w:themeColor="text1"/>
                <w:sz w:val="18"/>
                <w:szCs w:val="18"/>
              </w:rPr>
              <w:t xml:space="preserve">Calculate rates of change of functions, comparing when rates increase, decrease, or stay constant. </w:t>
            </w:r>
            <w:r w:rsidRPr="00F54860">
              <w:rPr>
                <w:rFonts w:eastAsia="Calibri"/>
                <w:i/>
                <w:color w:val="000000" w:themeColor="text1"/>
                <w:sz w:val="18"/>
                <w:szCs w:val="18"/>
              </w:rPr>
              <w:t xml:space="preserve">For example, given a linear function represented by a table of values and a linear function represented by an algebraic expression, determine which function has the greater rate of change. </w:t>
            </w:r>
            <w:r w:rsidRPr="00F54860">
              <w:rPr>
                <w:rFonts w:eastAsia="Calibri"/>
                <w:color w:val="000000" w:themeColor="text1"/>
                <w:sz w:val="18"/>
                <w:szCs w:val="18"/>
              </w:rPr>
              <w:t>(</w:t>
            </w:r>
            <w:r w:rsidR="00834834">
              <w:rPr>
                <w:rFonts w:eastAsia="Calibri"/>
                <w:color w:val="000000" w:themeColor="text1"/>
                <w:sz w:val="18"/>
                <w:szCs w:val="18"/>
              </w:rPr>
              <w:t>MGSE</w:t>
            </w:r>
            <w:r w:rsidRPr="00F54860">
              <w:rPr>
                <w:rFonts w:eastAsia="Calibri"/>
                <w:color w:val="000000" w:themeColor="text1"/>
                <w:sz w:val="18"/>
                <w:szCs w:val="18"/>
              </w:rPr>
              <w:t>6.RP.2;</w:t>
            </w:r>
            <w:r w:rsidR="00834834">
              <w:rPr>
                <w:rFonts w:eastAsia="Calibri"/>
                <w:color w:val="000000" w:themeColor="text1"/>
                <w:sz w:val="18"/>
                <w:szCs w:val="18"/>
              </w:rPr>
              <w:t>MGSE</w:t>
            </w:r>
            <w:r w:rsidRPr="00F54860">
              <w:rPr>
                <w:rFonts w:eastAsia="Calibri"/>
                <w:color w:val="000000" w:themeColor="text1"/>
                <w:sz w:val="18"/>
                <w:szCs w:val="18"/>
              </w:rPr>
              <w:t>7.RP.1,2,3;</w:t>
            </w:r>
            <w:r w:rsidR="00834834">
              <w:rPr>
                <w:rFonts w:eastAsia="Calibri"/>
                <w:color w:val="000000" w:themeColor="text1"/>
                <w:sz w:val="18"/>
                <w:szCs w:val="18"/>
              </w:rPr>
              <w:t>MGSE</w:t>
            </w:r>
            <w:r w:rsidRPr="00F54860">
              <w:rPr>
                <w:rFonts w:eastAsia="Calibri"/>
                <w:color w:val="000000" w:themeColor="text1"/>
                <w:sz w:val="18"/>
                <w:szCs w:val="18"/>
              </w:rPr>
              <w:t xml:space="preserve">8.F.2,5; </w:t>
            </w:r>
            <w:r w:rsidR="00834834">
              <w:rPr>
                <w:rFonts w:eastAsia="Calibri"/>
                <w:color w:val="000000" w:themeColor="text1"/>
                <w:sz w:val="18"/>
                <w:szCs w:val="18"/>
              </w:rPr>
              <w:t>MGSE</w:t>
            </w:r>
            <w:r w:rsidRPr="00F54860">
              <w:rPr>
                <w:rFonts w:eastAsia="Calibri"/>
                <w:color w:val="000000" w:themeColor="text1"/>
                <w:sz w:val="18"/>
                <w:szCs w:val="18"/>
              </w:rPr>
              <w:t>9-12.F.IF.6)</w:t>
            </w:r>
          </w:p>
          <w:p w:rsidR="002945B3" w:rsidRPr="00A73888" w:rsidRDefault="002945B3" w:rsidP="00AE1DF5">
            <w:pPr>
              <w:pStyle w:val="ListParagraph"/>
              <w:numPr>
                <w:ilvl w:val="0"/>
                <w:numId w:val="29"/>
              </w:numPr>
              <w:spacing w:after="200"/>
              <w:ind w:left="362"/>
              <w:rPr>
                <w:rFonts w:eastAsia="Calibri"/>
                <w:color w:val="000000" w:themeColor="text1"/>
                <w:sz w:val="18"/>
                <w:szCs w:val="18"/>
              </w:rPr>
            </w:pPr>
            <w:r w:rsidRPr="00A73888">
              <w:rPr>
                <w:rFonts w:eastAsia="Calibri"/>
                <w:color w:val="000000" w:themeColor="text1"/>
                <w:sz w:val="18"/>
                <w:szCs w:val="18"/>
              </w:rPr>
              <w:t>Graph by hand simple functions expressed symbolically.  (</w:t>
            </w:r>
            <w:proofErr w:type="gramStart"/>
            <w:r w:rsidRPr="00A73888">
              <w:rPr>
                <w:rFonts w:eastAsia="Calibri"/>
                <w:color w:val="000000" w:themeColor="text1"/>
                <w:sz w:val="18"/>
                <w:szCs w:val="18"/>
              </w:rPr>
              <w:t>use</w:t>
            </w:r>
            <w:proofErr w:type="gramEnd"/>
            <w:r w:rsidRPr="00A73888">
              <w:rPr>
                <w:rFonts w:eastAsia="Calibri"/>
                <w:color w:val="000000" w:themeColor="text1"/>
                <w:sz w:val="18"/>
                <w:szCs w:val="18"/>
              </w:rPr>
              <w:t xml:space="preserve"> all four quadrants). (</w:t>
            </w:r>
            <w:r w:rsidR="00834834">
              <w:rPr>
                <w:rFonts w:eastAsia="Calibri"/>
                <w:color w:val="000000" w:themeColor="text1"/>
                <w:sz w:val="18"/>
                <w:szCs w:val="18"/>
              </w:rPr>
              <w:t>MGSE</w:t>
            </w:r>
            <w:r w:rsidRPr="00A73888">
              <w:rPr>
                <w:rFonts w:eastAsia="Calibri"/>
                <w:color w:val="000000" w:themeColor="text1"/>
                <w:sz w:val="18"/>
                <w:szCs w:val="18"/>
              </w:rPr>
              <w:t>9-12.F.IF.7)</w:t>
            </w:r>
          </w:p>
          <w:p w:rsidR="002945B3" w:rsidRPr="00F54860" w:rsidRDefault="002945B3" w:rsidP="00AE1DF5">
            <w:pPr>
              <w:pStyle w:val="ListParagraph"/>
              <w:numPr>
                <w:ilvl w:val="0"/>
                <w:numId w:val="29"/>
              </w:numPr>
              <w:spacing w:after="200"/>
              <w:ind w:left="362"/>
              <w:rPr>
                <w:rFonts w:eastAsia="Calibri"/>
                <w:color w:val="000000" w:themeColor="text1"/>
                <w:sz w:val="18"/>
                <w:szCs w:val="18"/>
              </w:rPr>
            </w:pPr>
            <w:r w:rsidRPr="00F54860">
              <w:rPr>
                <w:rFonts w:eastAsia="Calibri"/>
                <w:color w:val="000000" w:themeColor="text1"/>
                <w:sz w:val="18"/>
                <w:szCs w:val="18"/>
              </w:rPr>
              <w:t>Interpret the equation y = mx + b as defining a linear function whose graph is a straight line. (</w:t>
            </w:r>
            <w:r w:rsidR="00834834">
              <w:rPr>
                <w:rFonts w:eastAsia="Calibri"/>
                <w:color w:val="000000" w:themeColor="text1"/>
                <w:sz w:val="18"/>
                <w:szCs w:val="18"/>
              </w:rPr>
              <w:t>MGSE</w:t>
            </w:r>
            <w:r w:rsidRPr="00F54860">
              <w:rPr>
                <w:rFonts w:eastAsia="Calibri"/>
                <w:color w:val="000000" w:themeColor="text1"/>
                <w:sz w:val="18"/>
                <w:szCs w:val="18"/>
              </w:rPr>
              <w:t>8.F.3)</w:t>
            </w:r>
          </w:p>
          <w:p w:rsidR="002945B3" w:rsidRPr="00F54860" w:rsidRDefault="002945B3" w:rsidP="00AE1DF5">
            <w:pPr>
              <w:pStyle w:val="ListParagraph"/>
              <w:numPr>
                <w:ilvl w:val="0"/>
                <w:numId w:val="29"/>
              </w:numPr>
              <w:spacing w:after="200"/>
              <w:ind w:left="362"/>
              <w:rPr>
                <w:rFonts w:eastAsia="Calibri"/>
                <w:color w:val="000000" w:themeColor="text1"/>
                <w:sz w:val="18"/>
                <w:szCs w:val="18"/>
              </w:rPr>
            </w:pPr>
            <w:r w:rsidRPr="00F54860">
              <w:rPr>
                <w:rFonts w:eastAsia="Calibri"/>
                <w:color w:val="000000" w:themeColor="text1"/>
                <w:sz w:val="18"/>
                <w:szCs w:val="18"/>
              </w:rPr>
              <w:t>Use technology to graph non-linear functions. (</w:t>
            </w:r>
            <w:r w:rsidR="00834834">
              <w:rPr>
                <w:rFonts w:eastAsia="Calibri"/>
                <w:color w:val="000000" w:themeColor="text1"/>
                <w:sz w:val="18"/>
                <w:szCs w:val="18"/>
              </w:rPr>
              <w:t>MGSE</w:t>
            </w:r>
            <w:r w:rsidRPr="00F54860">
              <w:rPr>
                <w:rFonts w:eastAsia="Calibri"/>
                <w:color w:val="000000" w:themeColor="text1"/>
                <w:sz w:val="18"/>
                <w:szCs w:val="18"/>
              </w:rPr>
              <w:t xml:space="preserve">8.F.3, </w:t>
            </w:r>
            <w:r w:rsidR="00834834">
              <w:rPr>
                <w:rFonts w:eastAsia="Calibri"/>
                <w:color w:val="000000" w:themeColor="text1"/>
                <w:sz w:val="18"/>
                <w:szCs w:val="18"/>
              </w:rPr>
              <w:t>MGSE</w:t>
            </w:r>
            <w:r w:rsidRPr="00F54860">
              <w:rPr>
                <w:rFonts w:eastAsia="Calibri"/>
                <w:color w:val="000000" w:themeColor="text1"/>
                <w:sz w:val="18"/>
                <w:szCs w:val="18"/>
              </w:rPr>
              <w:t>9-12.F.IF.7)</w:t>
            </w:r>
          </w:p>
          <w:p w:rsidR="002945B3" w:rsidRPr="00F54860" w:rsidRDefault="002945B3" w:rsidP="00AE1DF5">
            <w:pPr>
              <w:pStyle w:val="ListParagraph"/>
              <w:numPr>
                <w:ilvl w:val="0"/>
                <w:numId w:val="29"/>
              </w:numPr>
              <w:spacing w:after="200"/>
              <w:ind w:left="362"/>
              <w:rPr>
                <w:rFonts w:eastAsia="Calibri"/>
                <w:color w:val="000000" w:themeColor="text1"/>
                <w:sz w:val="18"/>
                <w:szCs w:val="18"/>
              </w:rPr>
            </w:pPr>
            <w:r w:rsidRPr="00F54860">
              <w:rPr>
                <w:rFonts w:eastAsia="Calibri"/>
                <w:color w:val="000000" w:themeColor="text1"/>
                <w:sz w:val="18"/>
                <w:szCs w:val="18"/>
              </w:rPr>
              <w:t>Analyze graphs of functions for key features (intercepts, intervals of increase/decrease, maximums/minimums, symmetries, and end behavior) based on context. (</w:t>
            </w:r>
            <w:r w:rsidR="00834834">
              <w:rPr>
                <w:rFonts w:eastAsia="Calibri"/>
                <w:color w:val="000000" w:themeColor="text1"/>
                <w:sz w:val="18"/>
                <w:szCs w:val="18"/>
              </w:rPr>
              <w:t>MGSE</w:t>
            </w:r>
            <w:r w:rsidRPr="00F54860">
              <w:rPr>
                <w:rFonts w:eastAsia="Calibri"/>
                <w:color w:val="000000" w:themeColor="text1"/>
                <w:sz w:val="18"/>
                <w:szCs w:val="18"/>
              </w:rPr>
              <w:t>9-12.F.IF.4,7)</w:t>
            </w:r>
          </w:p>
          <w:p w:rsidR="002945B3" w:rsidRPr="00F54860" w:rsidRDefault="002945B3" w:rsidP="00AE1DF5">
            <w:pPr>
              <w:pStyle w:val="ListParagraph"/>
              <w:numPr>
                <w:ilvl w:val="0"/>
                <w:numId w:val="29"/>
              </w:numPr>
              <w:ind w:left="362"/>
              <w:rPr>
                <w:rFonts w:eastAsia="Calibri"/>
                <w:color w:val="000000" w:themeColor="text1"/>
                <w:sz w:val="18"/>
                <w:szCs w:val="18"/>
              </w:rPr>
            </w:pPr>
            <w:r w:rsidRPr="00F54860">
              <w:rPr>
                <w:rFonts w:eastAsia="Calibri"/>
                <w:color w:val="000000" w:themeColor="text1"/>
                <w:sz w:val="18"/>
                <w:szCs w:val="18"/>
              </w:rPr>
              <w:t>Compare properties of two functions each represented in a different way (algebraically, graphically, numerically in tables, or by verbal descriptions).</w:t>
            </w:r>
            <w:r w:rsidRPr="00F54860">
              <w:rPr>
                <w:rFonts w:eastAsia="Calibri"/>
                <w:i/>
                <w:color w:val="000000" w:themeColor="text1"/>
                <w:sz w:val="18"/>
                <w:szCs w:val="18"/>
              </w:rPr>
              <w:t xml:space="preserve"> For example, given a linear function represented by a table of values and a linear function represented by an algebraic expression, determine which function has the greater rate of change. </w:t>
            </w:r>
            <w:r w:rsidRPr="00F54860">
              <w:rPr>
                <w:rFonts w:eastAsia="Calibri"/>
                <w:color w:val="000000" w:themeColor="text1"/>
                <w:sz w:val="18"/>
                <w:szCs w:val="18"/>
              </w:rPr>
              <w:t xml:space="preserve"> (</w:t>
            </w:r>
            <w:r w:rsidR="00834834">
              <w:rPr>
                <w:rFonts w:eastAsia="Calibri"/>
                <w:color w:val="000000" w:themeColor="text1"/>
                <w:sz w:val="18"/>
                <w:szCs w:val="18"/>
              </w:rPr>
              <w:t>MGSE</w:t>
            </w:r>
            <w:r w:rsidRPr="00F54860">
              <w:rPr>
                <w:rFonts w:eastAsia="Calibri"/>
                <w:color w:val="000000" w:themeColor="text1"/>
                <w:sz w:val="18"/>
                <w:szCs w:val="18"/>
              </w:rPr>
              <w:t>8.F.2)</w:t>
            </w:r>
          </w:p>
          <w:p w:rsidR="002945B3" w:rsidRPr="00F54860" w:rsidRDefault="002945B3" w:rsidP="00AE1DF5">
            <w:pPr>
              <w:rPr>
                <w:rFonts w:eastAsia="Calibri"/>
                <w:b/>
                <w:color w:val="000000" w:themeColor="text1"/>
                <w:sz w:val="18"/>
                <w:szCs w:val="18"/>
              </w:rPr>
            </w:pPr>
            <w:r w:rsidRPr="00F54860">
              <w:rPr>
                <w:rFonts w:eastAsia="Calibri"/>
                <w:b/>
                <w:color w:val="000000" w:themeColor="text1"/>
                <w:sz w:val="18"/>
                <w:szCs w:val="18"/>
              </w:rPr>
              <w:t>MFAQR3.  Students will construct and interpret functions.</w:t>
            </w:r>
          </w:p>
          <w:p w:rsidR="002945B3" w:rsidRPr="00F54860" w:rsidRDefault="002945B3" w:rsidP="00AE1DF5">
            <w:pPr>
              <w:pStyle w:val="ListParagraph"/>
              <w:numPr>
                <w:ilvl w:val="0"/>
                <w:numId w:val="31"/>
              </w:numPr>
              <w:spacing w:after="200"/>
              <w:ind w:left="362"/>
              <w:rPr>
                <w:rFonts w:eastAsia="Calibri"/>
                <w:color w:val="000000" w:themeColor="text1"/>
                <w:sz w:val="18"/>
                <w:szCs w:val="18"/>
              </w:rPr>
            </w:pPr>
            <w:r w:rsidRPr="00F54860">
              <w:rPr>
                <w:rFonts w:eastAsia="Calibri"/>
                <w:color w:val="000000" w:themeColor="text1"/>
                <w:sz w:val="18"/>
                <w:szCs w:val="18"/>
              </w:rPr>
              <w:t>Write a function that describes a relationship between two quantities. (</w:t>
            </w:r>
            <w:r w:rsidR="00834834">
              <w:rPr>
                <w:rFonts w:eastAsia="Calibri"/>
                <w:color w:val="000000" w:themeColor="text1"/>
                <w:sz w:val="18"/>
                <w:szCs w:val="18"/>
              </w:rPr>
              <w:t>MGSE</w:t>
            </w:r>
            <w:r w:rsidRPr="00F54860">
              <w:rPr>
                <w:rFonts w:eastAsia="Calibri"/>
                <w:color w:val="000000" w:themeColor="text1"/>
                <w:sz w:val="18"/>
                <w:szCs w:val="18"/>
              </w:rPr>
              <w:t xml:space="preserve">8.F.4, </w:t>
            </w:r>
            <w:r w:rsidR="00834834">
              <w:rPr>
                <w:rFonts w:eastAsia="Calibri"/>
                <w:color w:val="000000" w:themeColor="text1"/>
                <w:sz w:val="18"/>
                <w:szCs w:val="18"/>
              </w:rPr>
              <w:t>MGSE</w:t>
            </w:r>
            <w:r w:rsidRPr="00F54860">
              <w:rPr>
                <w:rFonts w:eastAsia="Calibri"/>
                <w:color w:val="000000" w:themeColor="text1"/>
                <w:sz w:val="18"/>
                <w:szCs w:val="18"/>
              </w:rPr>
              <w:t>9-12.F.BF.1)</w:t>
            </w:r>
          </w:p>
          <w:p w:rsidR="002945B3" w:rsidRPr="00F54860" w:rsidRDefault="002945B3" w:rsidP="00AE1DF5">
            <w:pPr>
              <w:pStyle w:val="ListParagraph"/>
              <w:numPr>
                <w:ilvl w:val="0"/>
                <w:numId w:val="31"/>
              </w:numPr>
              <w:ind w:left="362"/>
              <w:rPr>
                <w:rFonts w:eastAsia="Calibri"/>
                <w:sz w:val="18"/>
                <w:szCs w:val="18"/>
              </w:rPr>
            </w:pPr>
            <w:r w:rsidRPr="00F54860">
              <w:rPr>
                <w:rFonts w:eastAsia="Calibri"/>
                <w:sz w:val="18"/>
                <w:szCs w:val="18"/>
              </w:rPr>
              <w:t>Use variables to represent two quantities in a real-world problem that change in relationship to one another (conceptual understanding of a variable). (</w:t>
            </w:r>
            <w:r w:rsidR="00834834">
              <w:rPr>
                <w:rFonts w:eastAsia="Calibri"/>
                <w:sz w:val="18"/>
                <w:szCs w:val="18"/>
              </w:rPr>
              <w:t>MGSE</w:t>
            </w:r>
            <w:r w:rsidRPr="00F54860">
              <w:rPr>
                <w:rFonts w:eastAsia="Calibri"/>
                <w:sz w:val="18"/>
                <w:szCs w:val="18"/>
              </w:rPr>
              <w:t>6.EE.9)</w:t>
            </w:r>
          </w:p>
          <w:p w:rsidR="00E32815" w:rsidRPr="00F54860" w:rsidRDefault="00E32815" w:rsidP="00AE1DF5">
            <w:pPr>
              <w:pStyle w:val="ListParagraph"/>
              <w:numPr>
                <w:ilvl w:val="0"/>
                <w:numId w:val="31"/>
              </w:numPr>
              <w:ind w:left="362"/>
              <w:rPr>
                <w:rFonts w:ascii="Perpetua" w:hAnsi="Perpetua"/>
                <w:sz w:val="18"/>
                <w:szCs w:val="18"/>
              </w:rPr>
            </w:pPr>
            <w:r w:rsidRPr="00F54860">
              <w:rPr>
                <w:rFonts w:eastAsia="Calibri"/>
                <w:sz w:val="18"/>
                <w:szCs w:val="18"/>
              </w:rPr>
              <w:t>Use function notation, evaluate functions for inputs in their domains, and interpret statements that use function notation in terms of context. (</w:t>
            </w:r>
            <w:r w:rsidR="00834834">
              <w:rPr>
                <w:rFonts w:eastAsia="Calibri"/>
                <w:sz w:val="18"/>
                <w:szCs w:val="18"/>
              </w:rPr>
              <w:t>MGSE</w:t>
            </w:r>
            <w:r w:rsidRPr="00F54860">
              <w:rPr>
                <w:rFonts w:eastAsia="Calibri"/>
                <w:sz w:val="18"/>
                <w:szCs w:val="18"/>
              </w:rPr>
              <w:t>9-12.F.IF.2)</w:t>
            </w:r>
            <w:r w:rsidR="00F54860" w:rsidRPr="00F54860">
              <w:rPr>
                <w:rFonts w:ascii="Perpetua" w:hAnsi="Perpetua"/>
                <w:sz w:val="18"/>
                <w:szCs w:val="18"/>
              </w:rPr>
              <w:t xml:space="preserve"> </w:t>
            </w:r>
          </w:p>
        </w:tc>
      </w:tr>
      <w:tr w:rsidR="002945B3" w:rsidRPr="00334794" w:rsidTr="004D47CB">
        <w:tblPrEx>
          <w:shd w:val="clear" w:color="auto" w:fill="auto"/>
        </w:tblPrEx>
        <w:trPr>
          <w:trHeight w:val="70"/>
        </w:trPr>
        <w:tc>
          <w:tcPr>
            <w:tcW w:w="7198" w:type="dxa"/>
            <w:tcBorders>
              <w:bottom w:val="single" w:sz="4" w:space="0" w:color="auto"/>
            </w:tcBorders>
            <w:shd w:val="clear" w:color="auto" w:fill="999999"/>
          </w:tcPr>
          <w:p w:rsidR="002945B3" w:rsidRPr="00FC7766" w:rsidRDefault="002945B3" w:rsidP="00D83CCA">
            <w:pPr>
              <w:jc w:val="center"/>
              <w:rPr>
                <w:sz w:val="16"/>
                <w:szCs w:val="16"/>
              </w:rPr>
            </w:pPr>
          </w:p>
        </w:tc>
        <w:tc>
          <w:tcPr>
            <w:tcW w:w="7197" w:type="dxa"/>
            <w:tcBorders>
              <w:bottom w:val="single" w:sz="4" w:space="0" w:color="auto"/>
            </w:tcBorders>
            <w:shd w:val="clear" w:color="auto" w:fill="999999"/>
          </w:tcPr>
          <w:p w:rsidR="002945B3" w:rsidRPr="00FC7766" w:rsidRDefault="002945B3" w:rsidP="00D83CCA">
            <w:pPr>
              <w:jc w:val="center"/>
              <w:rPr>
                <w:sz w:val="16"/>
                <w:szCs w:val="16"/>
              </w:rPr>
            </w:pPr>
          </w:p>
        </w:tc>
      </w:tr>
    </w:tbl>
    <w:p w:rsidR="006126AE" w:rsidRPr="00700BE0" w:rsidRDefault="006126AE" w:rsidP="00700BE0">
      <w:pPr>
        <w:pStyle w:val="Default"/>
        <w:jc w:val="both"/>
        <w:rPr>
          <w:sz w:val="2"/>
          <w:szCs w:val="2"/>
        </w:rPr>
      </w:pPr>
    </w:p>
    <w:sectPr w:rsidR="006126AE" w:rsidRPr="00700BE0" w:rsidSect="00753452">
      <w:headerReference w:type="default" r:id="rId11"/>
      <w:footerReference w:type="default" r:id="rId12"/>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A86" w:rsidRDefault="00960A86" w:rsidP="00732582">
      <w:r>
        <w:separator/>
      </w:r>
    </w:p>
  </w:endnote>
  <w:endnote w:type="continuationSeparator" w:id="0">
    <w:p w:rsidR="00960A86" w:rsidRDefault="00960A86"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Perpetua">
    <w:altName w:val="TI84EmuKeys"/>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376174"/>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753452" w:rsidRDefault="00753452">
            <w:pPr>
              <w:pStyle w:val="Footer"/>
              <w:jc w:val="center"/>
              <w:rPr>
                <w:sz w:val="16"/>
                <w:szCs w:val="16"/>
              </w:rPr>
            </w:pPr>
            <w:r>
              <w:rPr>
                <w:sz w:val="16"/>
                <w:szCs w:val="16"/>
              </w:rPr>
              <w:t>Richard Woods, State School Superintendent</w:t>
            </w:r>
          </w:p>
          <w:p w:rsidR="00753452" w:rsidRDefault="00753452">
            <w:pPr>
              <w:pStyle w:val="Footer"/>
              <w:jc w:val="center"/>
              <w:rPr>
                <w:bCs/>
                <w:sz w:val="16"/>
                <w:szCs w:val="16"/>
              </w:rPr>
            </w:pPr>
            <w:r>
              <w:rPr>
                <w:sz w:val="16"/>
                <w:szCs w:val="16"/>
              </w:rPr>
              <w:t xml:space="preserve">July 2015 ● </w:t>
            </w:r>
            <w:r w:rsidRPr="00753452">
              <w:rPr>
                <w:sz w:val="16"/>
                <w:szCs w:val="16"/>
              </w:rPr>
              <w:t xml:space="preserve">Page </w:t>
            </w:r>
            <w:r w:rsidRPr="00753452">
              <w:rPr>
                <w:bCs/>
                <w:sz w:val="16"/>
                <w:szCs w:val="16"/>
              </w:rPr>
              <w:fldChar w:fldCharType="begin"/>
            </w:r>
            <w:r w:rsidRPr="00753452">
              <w:rPr>
                <w:bCs/>
                <w:sz w:val="16"/>
                <w:szCs w:val="16"/>
              </w:rPr>
              <w:instrText xml:space="preserve"> PAGE </w:instrText>
            </w:r>
            <w:r w:rsidRPr="00753452">
              <w:rPr>
                <w:bCs/>
                <w:sz w:val="16"/>
                <w:szCs w:val="16"/>
              </w:rPr>
              <w:fldChar w:fldCharType="separate"/>
            </w:r>
            <w:r>
              <w:rPr>
                <w:bCs/>
                <w:noProof/>
                <w:sz w:val="16"/>
                <w:szCs w:val="16"/>
              </w:rPr>
              <w:t>6</w:t>
            </w:r>
            <w:r w:rsidRPr="00753452">
              <w:rPr>
                <w:bCs/>
                <w:sz w:val="16"/>
                <w:szCs w:val="16"/>
              </w:rPr>
              <w:fldChar w:fldCharType="end"/>
            </w:r>
            <w:r w:rsidRPr="00753452">
              <w:rPr>
                <w:sz w:val="16"/>
                <w:szCs w:val="16"/>
              </w:rPr>
              <w:t xml:space="preserve"> of </w:t>
            </w:r>
            <w:r w:rsidRPr="00753452">
              <w:rPr>
                <w:bCs/>
                <w:sz w:val="16"/>
                <w:szCs w:val="16"/>
              </w:rPr>
              <w:fldChar w:fldCharType="begin"/>
            </w:r>
            <w:r w:rsidRPr="00753452">
              <w:rPr>
                <w:bCs/>
                <w:sz w:val="16"/>
                <w:szCs w:val="16"/>
              </w:rPr>
              <w:instrText xml:space="preserve"> NUMPAGES  </w:instrText>
            </w:r>
            <w:r w:rsidRPr="00753452">
              <w:rPr>
                <w:bCs/>
                <w:sz w:val="16"/>
                <w:szCs w:val="16"/>
              </w:rPr>
              <w:fldChar w:fldCharType="separate"/>
            </w:r>
            <w:r>
              <w:rPr>
                <w:bCs/>
                <w:noProof/>
                <w:sz w:val="16"/>
                <w:szCs w:val="16"/>
              </w:rPr>
              <w:t>6</w:t>
            </w:r>
            <w:r w:rsidRPr="00753452">
              <w:rPr>
                <w:bCs/>
                <w:sz w:val="16"/>
                <w:szCs w:val="16"/>
              </w:rPr>
              <w:fldChar w:fldCharType="end"/>
            </w:r>
          </w:p>
          <w:p w:rsidR="00753452" w:rsidRPr="00753452" w:rsidRDefault="00753452">
            <w:pPr>
              <w:pStyle w:val="Footer"/>
              <w:jc w:val="center"/>
              <w:rPr>
                <w:sz w:val="16"/>
                <w:szCs w:val="16"/>
              </w:rPr>
            </w:pPr>
            <w:r>
              <w:rPr>
                <w:bCs/>
                <w:sz w:val="16"/>
                <w:szCs w:val="16"/>
              </w:rPr>
              <w:t>All Rights Reserved</w:t>
            </w:r>
          </w:p>
        </w:sdtContent>
      </w:sdt>
    </w:sdtContent>
  </w:sdt>
  <w:p w:rsidR="00AC003E" w:rsidRPr="00F40862" w:rsidRDefault="00AC003E" w:rsidP="00F40862">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A86" w:rsidRDefault="00960A86" w:rsidP="00732582">
      <w:r>
        <w:separator/>
      </w:r>
    </w:p>
  </w:footnote>
  <w:footnote w:type="continuationSeparator" w:id="0">
    <w:p w:rsidR="00960A86" w:rsidRDefault="00960A86"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F13"/>
    <w:multiLevelType w:val="hybridMultilevel"/>
    <w:tmpl w:val="9A66C6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12023"/>
    <w:multiLevelType w:val="hybridMultilevel"/>
    <w:tmpl w:val="0D9A3E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C52D8"/>
    <w:multiLevelType w:val="hybridMultilevel"/>
    <w:tmpl w:val="ECA622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47447"/>
    <w:multiLevelType w:val="hybridMultilevel"/>
    <w:tmpl w:val="4564712C"/>
    <w:lvl w:ilvl="0" w:tplc="40380B2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04B38"/>
    <w:multiLevelType w:val="hybridMultilevel"/>
    <w:tmpl w:val="CA628D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01C98"/>
    <w:multiLevelType w:val="hybridMultilevel"/>
    <w:tmpl w:val="06DA29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AD207C"/>
    <w:multiLevelType w:val="hybridMultilevel"/>
    <w:tmpl w:val="FB300D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F43DD2"/>
    <w:multiLevelType w:val="hybridMultilevel"/>
    <w:tmpl w:val="8AD6A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522F8"/>
    <w:multiLevelType w:val="hybridMultilevel"/>
    <w:tmpl w:val="CCE87EB4"/>
    <w:lvl w:ilvl="0" w:tplc="639E3442">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621C84"/>
    <w:multiLevelType w:val="hybridMultilevel"/>
    <w:tmpl w:val="9A869680"/>
    <w:lvl w:ilvl="0" w:tplc="97FE6F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9043D8"/>
    <w:multiLevelType w:val="hybridMultilevel"/>
    <w:tmpl w:val="40A0B4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CF442A"/>
    <w:multiLevelType w:val="hybridMultilevel"/>
    <w:tmpl w:val="8C2620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B80A19"/>
    <w:multiLevelType w:val="hybridMultilevel"/>
    <w:tmpl w:val="7E004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D93E85"/>
    <w:multiLevelType w:val="hybridMultilevel"/>
    <w:tmpl w:val="0DFA8BFE"/>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9651FF"/>
    <w:multiLevelType w:val="hybridMultilevel"/>
    <w:tmpl w:val="C67635C8"/>
    <w:lvl w:ilvl="0" w:tplc="CBB2173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2F6D14"/>
    <w:multiLevelType w:val="hybridMultilevel"/>
    <w:tmpl w:val="C164C2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213B91"/>
    <w:multiLevelType w:val="hybridMultilevel"/>
    <w:tmpl w:val="E6E458A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CB2717"/>
    <w:multiLevelType w:val="hybridMultilevel"/>
    <w:tmpl w:val="AB044C28"/>
    <w:lvl w:ilvl="0" w:tplc="16F641D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96489"/>
    <w:multiLevelType w:val="hybridMultilevel"/>
    <w:tmpl w:val="6178A6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BF6B2E"/>
    <w:multiLevelType w:val="hybridMultilevel"/>
    <w:tmpl w:val="D2E4FC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6849C8"/>
    <w:multiLevelType w:val="hybridMultilevel"/>
    <w:tmpl w:val="4EB615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5148ED"/>
    <w:multiLevelType w:val="hybridMultilevel"/>
    <w:tmpl w:val="A1B071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A75DCF"/>
    <w:multiLevelType w:val="hybridMultilevel"/>
    <w:tmpl w:val="402E7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E7C79D0"/>
    <w:multiLevelType w:val="hybridMultilevel"/>
    <w:tmpl w:val="6C14A5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572355"/>
    <w:multiLevelType w:val="hybridMultilevel"/>
    <w:tmpl w:val="5296AF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472CF8"/>
    <w:multiLevelType w:val="hybridMultilevel"/>
    <w:tmpl w:val="C75A4F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FD2470"/>
    <w:multiLevelType w:val="hybridMultilevel"/>
    <w:tmpl w:val="C9625BD2"/>
    <w:lvl w:ilvl="0" w:tplc="140EAE3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C542C"/>
    <w:multiLevelType w:val="hybridMultilevel"/>
    <w:tmpl w:val="783C0D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0416CB"/>
    <w:multiLevelType w:val="hybridMultilevel"/>
    <w:tmpl w:val="BAC6E5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950D05"/>
    <w:multiLevelType w:val="hybridMultilevel"/>
    <w:tmpl w:val="489AB7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032587"/>
    <w:multiLevelType w:val="hybridMultilevel"/>
    <w:tmpl w:val="BF40A7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29"/>
  </w:num>
  <w:num w:numId="5">
    <w:abstractNumId w:val="26"/>
  </w:num>
  <w:num w:numId="6">
    <w:abstractNumId w:val="4"/>
  </w:num>
  <w:num w:numId="7">
    <w:abstractNumId w:val="15"/>
  </w:num>
  <w:num w:numId="8">
    <w:abstractNumId w:val="28"/>
  </w:num>
  <w:num w:numId="9">
    <w:abstractNumId w:val="8"/>
  </w:num>
  <w:num w:numId="10">
    <w:abstractNumId w:val="12"/>
  </w:num>
  <w:num w:numId="11">
    <w:abstractNumId w:val="6"/>
  </w:num>
  <w:num w:numId="12">
    <w:abstractNumId w:val="5"/>
  </w:num>
  <w:num w:numId="13">
    <w:abstractNumId w:val="3"/>
  </w:num>
  <w:num w:numId="14">
    <w:abstractNumId w:val="21"/>
  </w:num>
  <w:num w:numId="15">
    <w:abstractNumId w:val="22"/>
  </w:num>
  <w:num w:numId="16">
    <w:abstractNumId w:val="0"/>
  </w:num>
  <w:num w:numId="17">
    <w:abstractNumId w:val="14"/>
  </w:num>
  <w:num w:numId="18">
    <w:abstractNumId w:val="16"/>
  </w:num>
  <w:num w:numId="19">
    <w:abstractNumId w:val="18"/>
  </w:num>
  <w:num w:numId="20">
    <w:abstractNumId w:val="7"/>
  </w:num>
  <w:num w:numId="21">
    <w:abstractNumId w:val="17"/>
  </w:num>
  <w:num w:numId="22">
    <w:abstractNumId w:val="13"/>
  </w:num>
  <w:num w:numId="23">
    <w:abstractNumId w:val="27"/>
  </w:num>
  <w:num w:numId="24">
    <w:abstractNumId w:val="31"/>
  </w:num>
  <w:num w:numId="25">
    <w:abstractNumId w:val="25"/>
  </w:num>
  <w:num w:numId="26">
    <w:abstractNumId w:val="19"/>
  </w:num>
  <w:num w:numId="27">
    <w:abstractNumId w:val="2"/>
  </w:num>
  <w:num w:numId="28">
    <w:abstractNumId w:val="24"/>
  </w:num>
  <w:num w:numId="29">
    <w:abstractNumId w:val="30"/>
  </w:num>
  <w:num w:numId="30">
    <w:abstractNumId w:val="20"/>
  </w:num>
  <w:num w:numId="31">
    <w:abstractNumId w:val="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172E8"/>
    <w:rsid w:val="00020078"/>
    <w:rsid w:val="00021898"/>
    <w:rsid w:val="000275D7"/>
    <w:rsid w:val="00035B9C"/>
    <w:rsid w:val="00054AEB"/>
    <w:rsid w:val="000649FD"/>
    <w:rsid w:val="00065978"/>
    <w:rsid w:val="00067AEC"/>
    <w:rsid w:val="000738C8"/>
    <w:rsid w:val="000B548C"/>
    <w:rsid w:val="000B6B36"/>
    <w:rsid w:val="000E578F"/>
    <w:rsid w:val="000F33B3"/>
    <w:rsid w:val="0011487D"/>
    <w:rsid w:val="00123447"/>
    <w:rsid w:val="00131464"/>
    <w:rsid w:val="00152FA3"/>
    <w:rsid w:val="00162752"/>
    <w:rsid w:val="00193FEE"/>
    <w:rsid w:val="001D0BE4"/>
    <w:rsid w:val="00206431"/>
    <w:rsid w:val="002221E4"/>
    <w:rsid w:val="002302F9"/>
    <w:rsid w:val="00277A5A"/>
    <w:rsid w:val="00291DB8"/>
    <w:rsid w:val="002945B3"/>
    <w:rsid w:val="002B038F"/>
    <w:rsid w:val="002D2925"/>
    <w:rsid w:val="002D6DC5"/>
    <w:rsid w:val="002E738D"/>
    <w:rsid w:val="00300FFB"/>
    <w:rsid w:val="00312C50"/>
    <w:rsid w:val="003225B5"/>
    <w:rsid w:val="003401B5"/>
    <w:rsid w:val="00351FD7"/>
    <w:rsid w:val="00357D89"/>
    <w:rsid w:val="00362CA0"/>
    <w:rsid w:val="0036475B"/>
    <w:rsid w:val="003675F5"/>
    <w:rsid w:val="00372623"/>
    <w:rsid w:val="00395281"/>
    <w:rsid w:val="003B16FB"/>
    <w:rsid w:val="003C2B8B"/>
    <w:rsid w:val="003F0F2A"/>
    <w:rsid w:val="003F3DC6"/>
    <w:rsid w:val="00421B41"/>
    <w:rsid w:val="004333AA"/>
    <w:rsid w:val="00433482"/>
    <w:rsid w:val="00434DE7"/>
    <w:rsid w:val="00452FD9"/>
    <w:rsid w:val="00462144"/>
    <w:rsid w:val="00465966"/>
    <w:rsid w:val="004A140A"/>
    <w:rsid w:val="004A36B3"/>
    <w:rsid w:val="004C2336"/>
    <w:rsid w:val="004C35DD"/>
    <w:rsid w:val="004C3DFC"/>
    <w:rsid w:val="004C78CE"/>
    <w:rsid w:val="004D47CB"/>
    <w:rsid w:val="004D5457"/>
    <w:rsid w:val="004D580F"/>
    <w:rsid w:val="004F60DC"/>
    <w:rsid w:val="004F62CE"/>
    <w:rsid w:val="00527E3E"/>
    <w:rsid w:val="005516D9"/>
    <w:rsid w:val="00564DE3"/>
    <w:rsid w:val="00581BE3"/>
    <w:rsid w:val="00596D05"/>
    <w:rsid w:val="005A3F19"/>
    <w:rsid w:val="005A5EAD"/>
    <w:rsid w:val="005A7FDE"/>
    <w:rsid w:val="005B659A"/>
    <w:rsid w:val="005C6E8D"/>
    <w:rsid w:val="005E1583"/>
    <w:rsid w:val="005E26FD"/>
    <w:rsid w:val="005E562F"/>
    <w:rsid w:val="005F1B33"/>
    <w:rsid w:val="00604948"/>
    <w:rsid w:val="006126AE"/>
    <w:rsid w:val="00616A10"/>
    <w:rsid w:val="0061752E"/>
    <w:rsid w:val="00625F91"/>
    <w:rsid w:val="00647222"/>
    <w:rsid w:val="0065145E"/>
    <w:rsid w:val="0065642C"/>
    <w:rsid w:val="00666879"/>
    <w:rsid w:val="00674FC5"/>
    <w:rsid w:val="00675C11"/>
    <w:rsid w:val="006F7F57"/>
    <w:rsid w:val="00700BE0"/>
    <w:rsid w:val="007273C7"/>
    <w:rsid w:val="00732582"/>
    <w:rsid w:val="00742361"/>
    <w:rsid w:val="00746B18"/>
    <w:rsid w:val="00751222"/>
    <w:rsid w:val="00753452"/>
    <w:rsid w:val="007546C2"/>
    <w:rsid w:val="00764354"/>
    <w:rsid w:val="00771767"/>
    <w:rsid w:val="0078491E"/>
    <w:rsid w:val="00791DE6"/>
    <w:rsid w:val="00797049"/>
    <w:rsid w:val="007A453C"/>
    <w:rsid w:val="007A7AD4"/>
    <w:rsid w:val="007B74A7"/>
    <w:rsid w:val="007D5E2E"/>
    <w:rsid w:val="007E1187"/>
    <w:rsid w:val="007F15A9"/>
    <w:rsid w:val="007F25DC"/>
    <w:rsid w:val="007F61F9"/>
    <w:rsid w:val="00801554"/>
    <w:rsid w:val="00802D1E"/>
    <w:rsid w:val="0081696A"/>
    <w:rsid w:val="008211B1"/>
    <w:rsid w:val="00834834"/>
    <w:rsid w:val="00861FE1"/>
    <w:rsid w:val="0086201F"/>
    <w:rsid w:val="008638C3"/>
    <w:rsid w:val="00864DD6"/>
    <w:rsid w:val="0087316A"/>
    <w:rsid w:val="008D2FB9"/>
    <w:rsid w:val="008D5782"/>
    <w:rsid w:val="008F3BA5"/>
    <w:rsid w:val="008F6E1D"/>
    <w:rsid w:val="009057E9"/>
    <w:rsid w:val="00931D73"/>
    <w:rsid w:val="009429EF"/>
    <w:rsid w:val="00960A86"/>
    <w:rsid w:val="00974FAD"/>
    <w:rsid w:val="00976CB4"/>
    <w:rsid w:val="00987D16"/>
    <w:rsid w:val="00993B91"/>
    <w:rsid w:val="009946D4"/>
    <w:rsid w:val="009965D4"/>
    <w:rsid w:val="009A60A9"/>
    <w:rsid w:val="009C22CE"/>
    <w:rsid w:val="009F675B"/>
    <w:rsid w:val="00A06DE8"/>
    <w:rsid w:val="00A23B07"/>
    <w:rsid w:val="00A37FB5"/>
    <w:rsid w:val="00A4637E"/>
    <w:rsid w:val="00A710C8"/>
    <w:rsid w:val="00A73888"/>
    <w:rsid w:val="00A80A8C"/>
    <w:rsid w:val="00A94285"/>
    <w:rsid w:val="00AA4C2B"/>
    <w:rsid w:val="00AB1E14"/>
    <w:rsid w:val="00AC003E"/>
    <w:rsid w:val="00AC065A"/>
    <w:rsid w:val="00AD78E3"/>
    <w:rsid w:val="00AE1DF5"/>
    <w:rsid w:val="00B013AE"/>
    <w:rsid w:val="00B532B7"/>
    <w:rsid w:val="00B552E1"/>
    <w:rsid w:val="00B606F4"/>
    <w:rsid w:val="00B774CB"/>
    <w:rsid w:val="00B86468"/>
    <w:rsid w:val="00B87ACE"/>
    <w:rsid w:val="00B9093F"/>
    <w:rsid w:val="00B93B62"/>
    <w:rsid w:val="00BB4177"/>
    <w:rsid w:val="00BD4CD2"/>
    <w:rsid w:val="00BE4FA7"/>
    <w:rsid w:val="00BE79F6"/>
    <w:rsid w:val="00C04A16"/>
    <w:rsid w:val="00C12AE8"/>
    <w:rsid w:val="00C229D2"/>
    <w:rsid w:val="00C406FB"/>
    <w:rsid w:val="00C51EEB"/>
    <w:rsid w:val="00C559AE"/>
    <w:rsid w:val="00C63904"/>
    <w:rsid w:val="00C83272"/>
    <w:rsid w:val="00C83D1C"/>
    <w:rsid w:val="00C933F9"/>
    <w:rsid w:val="00C949FF"/>
    <w:rsid w:val="00CD4123"/>
    <w:rsid w:val="00CD5413"/>
    <w:rsid w:val="00CD7AC5"/>
    <w:rsid w:val="00CE1B5B"/>
    <w:rsid w:val="00CE7006"/>
    <w:rsid w:val="00D001AC"/>
    <w:rsid w:val="00D00C5B"/>
    <w:rsid w:val="00D06411"/>
    <w:rsid w:val="00D3055D"/>
    <w:rsid w:val="00D47C5E"/>
    <w:rsid w:val="00D52BF0"/>
    <w:rsid w:val="00D86238"/>
    <w:rsid w:val="00D936BA"/>
    <w:rsid w:val="00DA0D5C"/>
    <w:rsid w:val="00DA3735"/>
    <w:rsid w:val="00DB1F54"/>
    <w:rsid w:val="00E00F4A"/>
    <w:rsid w:val="00E13C0E"/>
    <w:rsid w:val="00E22426"/>
    <w:rsid w:val="00E26F65"/>
    <w:rsid w:val="00E32815"/>
    <w:rsid w:val="00E36467"/>
    <w:rsid w:val="00E54285"/>
    <w:rsid w:val="00E76441"/>
    <w:rsid w:val="00E76873"/>
    <w:rsid w:val="00E82B53"/>
    <w:rsid w:val="00EB6A75"/>
    <w:rsid w:val="00EB7244"/>
    <w:rsid w:val="00EC2A8A"/>
    <w:rsid w:val="00EC4F8F"/>
    <w:rsid w:val="00EC6FCF"/>
    <w:rsid w:val="00EE6F6B"/>
    <w:rsid w:val="00F207D3"/>
    <w:rsid w:val="00F259CE"/>
    <w:rsid w:val="00F37F75"/>
    <w:rsid w:val="00F40862"/>
    <w:rsid w:val="00F434BF"/>
    <w:rsid w:val="00F44686"/>
    <w:rsid w:val="00F54860"/>
    <w:rsid w:val="00F77099"/>
    <w:rsid w:val="00F82690"/>
    <w:rsid w:val="00F8606D"/>
    <w:rsid w:val="00F87C0C"/>
    <w:rsid w:val="00FA12B3"/>
    <w:rsid w:val="00FC7487"/>
    <w:rsid w:val="00FD5CAC"/>
    <w:rsid w:val="00FE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970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97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6570C-66EB-4CB0-9DC2-48746C0A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2215</Words>
  <Characters>12628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Melissa Stewart</dc:creator>
  <cp:lastModifiedBy>GaDOE</cp:lastModifiedBy>
  <cp:revision>15</cp:revision>
  <cp:lastPrinted>2015-03-26T17:31:00Z</cp:lastPrinted>
  <dcterms:created xsi:type="dcterms:W3CDTF">2015-04-02T15:07:00Z</dcterms:created>
  <dcterms:modified xsi:type="dcterms:W3CDTF">2015-10-02T12:32:00Z</dcterms:modified>
</cp:coreProperties>
</file>